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8B9EAA" w14:textId="66873F3A" w:rsidR="006E1635" w:rsidRPr="00723558" w:rsidRDefault="003C7BB4" w:rsidP="009B2F79">
      <w:pPr>
        <w:spacing w:after="0" w:line="276" w:lineRule="auto"/>
        <w:jc w:val="right"/>
        <w:rPr>
          <w:rFonts w:ascii="Arial" w:hAnsi="Arial" w:cs="Arial"/>
          <w:i/>
          <w:sz w:val="28"/>
          <w:szCs w:val="24"/>
          <w:lang w:eastAsia="zh-CN"/>
        </w:rPr>
      </w:pPr>
      <w:r w:rsidRPr="00723558">
        <w:rPr>
          <w:rFonts w:ascii="Arial" w:hAnsi="Arial" w:cs="Arial"/>
          <w:szCs w:val="20"/>
        </w:rPr>
        <w:t xml:space="preserve">Załącznik nr </w:t>
      </w:r>
      <w:r w:rsidR="00A41C09" w:rsidRPr="00723558">
        <w:rPr>
          <w:rFonts w:ascii="Arial" w:hAnsi="Arial" w:cs="Arial"/>
          <w:szCs w:val="20"/>
        </w:rPr>
        <w:t>5</w:t>
      </w:r>
      <w:r w:rsidRPr="00723558">
        <w:rPr>
          <w:rFonts w:ascii="Arial" w:hAnsi="Arial" w:cs="Arial"/>
          <w:szCs w:val="20"/>
        </w:rPr>
        <w:t xml:space="preserve"> </w:t>
      </w:r>
      <w:r w:rsidRPr="00723558">
        <w:rPr>
          <w:rFonts w:ascii="Arial" w:hAnsi="Arial" w:cs="Arial"/>
          <w:szCs w:val="20"/>
        </w:rPr>
        <w:br/>
        <w:t xml:space="preserve">do Regulaminu </w:t>
      </w:r>
      <w:r w:rsidR="001A5C11" w:rsidRPr="00723558">
        <w:rPr>
          <w:rFonts w:ascii="Arial" w:hAnsi="Arial" w:cs="Arial"/>
          <w:szCs w:val="20"/>
        </w:rPr>
        <w:t>nabor</w:t>
      </w:r>
      <w:r w:rsidR="007B5964">
        <w:rPr>
          <w:rFonts w:ascii="Arial" w:hAnsi="Arial" w:cs="Arial"/>
          <w:szCs w:val="20"/>
        </w:rPr>
        <w:t>u wniosków</w:t>
      </w:r>
      <w:r w:rsidRPr="00723558">
        <w:rPr>
          <w:rFonts w:ascii="Arial" w:hAnsi="Arial" w:cs="Arial"/>
          <w:szCs w:val="20"/>
        </w:rPr>
        <w:br/>
      </w:r>
      <w:r w:rsidRPr="00723558">
        <w:rPr>
          <w:rFonts w:ascii="Arial" w:hAnsi="Arial" w:cs="Arial"/>
          <w:iCs/>
          <w:szCs w:val="20"/>
        </w:rPr>
        <w:t xml:space="preserve">nr </w:t>
      </w:r>
      <w:bookmarkStart w:id="0" w:name="_Hlk192076117"/>
      <w:r w:rsidR="00F361E8" w:rsidRPr="00BA664B">
        <w:rPr>
          <w:rFonts w:ascii="Arial" w:hAnsi="Arial" w:cs="Arial"/>
          <w:bCs/>
        </w:rPr>
        <w:t>FEMP.06.17-IZ.00-016/25</w:t>
      </w:r>
      <w:bookmarkEnd w:id="0"/>
    </w:p>
    <w:p w14:paraId="7E5715BD" w14:textId="77777777" w:rsidR="003C7BB4" w:rsidRDefault="003C7BB4" w:rsidP="00446D1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A528F1C" w14:textId="0D332675" w:rsidR="00220066" w:rsidRPr="00723558" w:rsidRDefault="008D5AF8" w:rsidP="001A5C11">
      <w:pPr>
        <w:spacing w:after="0" w:line="276" w:lineRule="auto"/>
        <w:jc w:val="center"/>
        <w:rPr>
          <w:rFonts w:ascii="Arial" w:hAnsi="Arial" w:cs="Arial"/>
          <w:b/>
          <w:sz w:val="28"/>
          <w:szCs w:val="24"/>
        </w:rPr>
      </w:pPr>
      <w:r w:rsidRPr="00723558">
        <w:rPr>
          <w:rFonts w:ascii="Arial" w:hAnsi="Arial" w:cs="Arial"/>
          <w:b/>
          <w:sz w:val="28"/>
          <w:szCs w:val="24"/>
        </w:rPr>
        <w:t>Katalog</w:t>
      </w:r>
      <w:r w:rsidR="00220066" w:rsidRPr="00723558">
        <w:rPr>
          <w:rFonts w:ascii="Arial" w:hAnsi="Arial" w:cs="Arial"/>
          <w:b/>
          <w:sz w:val="28"/>
          <w:szCs w:val="24"/>
        </w:rPr>
        <w:t xml:space="preserve"> wskaźników</w:t>
      </w:r>
      <w:r w:rsidR="004E0C2F" w:rsidRPr="00723558">
        <w:rPr>
          <w:rFonts w:ascii="Arial" w:hAnsi="Arial" w:cs="Arial"/>
          <w:b/>
          <w:sz w:val="28"/>
          <w:szCs w:val="24"/>
        </w:rPr>
        <w:t xml:space="preserve"> obligatoryjnych</w:t>
      </w:r>
    </w:p>
    <w:p w14:paraId="4C491D95" w14:textId="77777777" w:rsidR="00446D1A" w:rsidRPr="00435002" w:rsidRDefault="00446D1A" w:rsidP="00446D1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33CB47" w14:textId="28ABA33B" w:rsidR="00446D1A" w:rsidRDefault="00F214A4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iCs/>
          <w:sz w:val="24"/>
          <w:szCs w:val="24"/>
        </w:rPr>
      </w:pPr>
      <w:r w:rsidRPr="00F214A4">
        <w:rPr>
          <w:rFonts w:ascii="Arial" w:hAnsi="Arial" w:cs="Arial"/>
          <w:b/>
          <w:sz w:val="24"/>
          <w:szCs w:val="24"/>
          <w:lang w:eastAsia="en-US"/>
        </w:rPr>
        <w:t>Działanie</w:t>
      </w:r>
      <w:r w:rsidR="003268EE">
        <w:rPr>
          <w:rFonts w:ascii="Arial" w:hAnsi="Arial" w:cs="Arial"/>
          <w:b/>
          <w:sz w:val="24"/>
          <w:szCs w:val="24"/>
          <w:lang w:eastAsia="en-US"/>
        </w:rPr>
        <w:t xml:space="preserve"> FEMP.0</w:t>
      </w:r>
      <w:r w:rsidR="00B10AC2" w:rsidRPr="00B0447D">
        <w:rPr>
          <w:rFonts w:ascii="Arial" w:hAnsi="Arial" w:cs="Arial"/>
          <w:b/>
          <w:iCs/>
          <w:sz w:val="24"/>
          <w:szCs w:val="24"/>
        </w:rPr>
        <w:t>6.17 –</w:t>
      </w:r>
      <w:r w:rsidR="00D112A4">
        <w:rPr>
          <w:rFonts w:ascii="Arial" w:hAnsi="Arial" w:cs="Arial"/>
          <w:b/>
          <w:iCs/>
          <w:sz w:val="24"/>
          <w:szCs w:val="24"/>
        </w:rPr>
        <w:t xml:space="preserve"> </w:t>
      </w:r>
      <w:r w:rsidR="00B10AC2" w:rsidRPr="00B0447D">
        <w:rPr>
          <w:rFonts w:ascii="Arial" w:hAnsi="Arial" w:cs="Arial"/>
          <w:b/>
          <w:iCs/>
          <w:sz w:val="24"/>
          <w:szCs w:val="24"/>
        </w:rPr>
        <w:t>Aktywi</w:t>
      </w:r>
      <w:r w:rsidR="00B10AC2">
        <w:rPr>
          <w:rFonts w:ascii="Arial" w:hAnsi="Arial" w:cs="Arial"/>
          <w:b/>
          <w:iCs/>
          <w:sz w:val="24"/>
          <w:szCs w:val="24"/>
        </w:rPr>
        <w:t>zacja społeczno-zawodowa – RLKS</w:t>
      </w:r>
    </w:p>
    <w:p w14:paraId="5BA1E918" w14:textId="5B4C4023" w:rsidR="003268EE" w:rsidRDefault="003268EE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iCs/>
          <w:sz w:val="24"/>
          <w:szCs w:val="24"/>
        </w:rPr>
        <w:t>Tryb konkurencyjny</w:t>
      </w:r>
    </w:p>
    <w:p w14:paraId="040A43E7" w14:textId="77777777" w:rsidR="00AC2E36" w:rsidRPr="00446D1A" w:rsidRDefault="00AC2E36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 w:rsidRPr="00AC2E36">
        <w:rPr>
          <w:rFonts w:ascii="Arial" w:hAnsi="Arial" w:cs="Arial"/>
          <w:sz w:val="24"/>
          <w:szCs w:val="24"/>
          <w:lang w:eastAsia="en-US"/>
        </w:rPr>
        <w:t>Typ projektu:</w:t>
      </w:r>
    </w:p>
    <w:p w14:paraId="109E98C5" w14:textId="1D06685A" w:rsidR="00947C32" w:rsidRDefault="00B10AC2" w:rsidP="0099492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  <w:lang w:eastAsia="en-US"/>
        </w:rPr>
      </w:pPr>
      <w:r w:rsidRPr="00B10AC2">
        <w:rPr>
          <w:rFonts w:ascii="Arial" w:hAnsi="Arial" w:cs="Arial"/>
          <w:sz w:val="24"/>
          <w:szCs w:val="24"/>
          <w:lang w:eastAsia="en-US"/>
        </w:rPr>
        <w:t>Aktywizacja społeczna i zawodowa osób zagrożonych wykluczeniem społecznym oraz osób biernych zawodowo</w:t>
      </w:r>
      <w:r>
        <w:rPr>
          <w:rFonts w:ascii="Arial" w:hAnsi="Arial" w:cs="Arial"/>
          <w:sz w:val="24"/>
          <w:szCs w:val="24"/>
          <w:lang w:eastAsia="en-US"/>
        </w:rPr>
        <w:t>.</w:t>
      </w:r>
    </w:p>
    <w:p w14:paraId="01694E99" w14:textId="252427F4" w:rsidR="006E5663" w:rsidRDefault="006E5663" w:rsidP="006E56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E5663" w:rsidRPr="00AD5DBA" w14:paraId="19D58F6A" w14:textId="77777777" w:rsidTr="00305A61">
        <w:tc>
          <w:tcPr>
            <w:tcW w:w="2482" w:type="dxa"/>
            <w:shd w:val="clear" w:color="auto" w:fill="auto"/>
          </w:tcPr>
          <w:p w14:paraId="20E3A7EB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58ADAD13" w14:textId="3EED2438" w:rsidR="006E5663" w:rsidRPr="006D5487" w:rsidRDefault="006D5487" w:rsidP="006D5487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5487">
              <w:rPr>
                <w:rFonts w:ascii="Arial" w:hAnsi="Arial" w:cs="Arial"/>
                <w:b/>
                <w:sz w:val="24"/>
                <w:szCs w:val="24"/>
              </w:rPr>
              <w:t>Liczba osób niezatrudnionych objętych wsparciem w programie</w:t>
            </w:r>
          </w:p>
        </w:tc>
      </w:tr>
      <w:tr w:rsidR="006E5663" w:rsidRPr="00AD5DBA" w14:paraId="63BAC03F" w14:textId="77777777" w:rsidTr="00305A61">
        <w:tc>
          <w:tcPr>
            <w:tcW w:w="2482" w:type="dxa"/>
            <w:shd w:val="clear" w:color="auto" w:fill="auto"/>
          </w:tcPr>
          <w:p w14:paraId="30EBA35C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5AE6CFB2" w14:textId="557A1FEA" w:rsidR="006E5663" w:rsidRPr="006D5487" w:rsidRDefault="006D5487" w:rsidP="006D54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D5487">
              <w:rPr>
                <w:rFonts w:ascii="Arial" w:hAnsi="Arial" w:cs="Arial"/>
                <w:sz w:val="24"/>
                <w:szCs w:val="24"/>
              </w:rPr>
              <w:t>EECO02+04</w:t>
            </w:r>
          </w:p>
        </w:tc>
      </w:tr>
      <w:tr w:rsidR="006E5663" w:rsidRPr="00AD5DBA" w14:paraId="43E6D55E" w14:textId="77777777" w:rsidTr="00305A61">
        <w:tc>
          <w:tcPr>
            <w:tcW w:w="2482" w:type="dxa"/>
            <w:shd w:val="clear" w:color="auto" w:fill="auto"/>
          </w:tcPr>
          <w:p w14:paraId="0E6E0FE6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2F64AA52" w14:textId="6DEFE149" w:rsidR="006E5663" w:rsidRPr="006D5487" w:rsidRDefault="006D5487" w:rsidP="006D54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D5487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6E5663" w:rsidRPr="00AD5DBA" w14:paraId="111883BF" w14:textId="77777777" w:rsidTr="00305A61">
        <w:tc>
          <w:tcPr>
            <w:tcW w:w="2482" w:type="dxa"/>
            <w:shd w:val="clear" w:color="auto" w:fill="auto"/>
          </w:tcPr>
          <w:p w14:paraId="09945F3A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1C15F303" w14:textId="73CA9291" w:rsidR="006E5663" w:rsidRPr="006D5487" w:rsidRDefault="006D5487" w:rsidP="006D54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D5487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6E5663" w:rsidRPr="00AD5DBA" w14:paraId="5C3A7FEC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7482FF10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31042B5A" w14:textId="77777777" w:rsidR="006D5487" w:rsidRPr="006D5487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>Łączna liczba osób bezrobotnych i biernych zawodowo zgodnie</w:t>
            </w:r>
          </w:p>
          <w:p w14:paraId="07FFD6F8" w14:textId="77777777" w:rsidR="006D5487" w:rsidRPr="00305A61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 xml:space="preserve">z definicjami wskaźników wspólnych: </w:t>
            </w: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bezrobotnych,</w:t>
            </w:r>
          </w:p>
          <w:p w14:paraId="7CE68F34" w14:textId="77777777" w:rsidR="006D5487" w:rsidRPr="00305A61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w tym długotrwale bezrobotnych, objętych wsparciem</w:t>
            </w:r>
          </w:p>
          <w:p w14:paraId="3410B70D" w14:textId="77777777" w:rsidR="006D5487" w:rsidRPr="00305A61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w programie i liczba osób biernych zawodowo objętych</w:t>
            </w:r>
          </w:p>
          <w:p w14:paraId="004B3CA0" w14:textId="77777777" w:rsidR="006D5487" w:rsidRPr="006D5487" w:rsidRDefault="006D5487" w:rsidP="00305A6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wsparciem w programie</w:t>
            </w:r>
            <w:r w:rsidRPr="006D5487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616183DD" w14:textId="77777777" w:rsidR="006D5487" w:rsidRPr="006D5487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>Wskaźnik do zastosowania w przypadku nieużycia wskaźników:</w:t>
            </w:r>
          </w:p>
          <w:p w14:paraId="750CA8E6" w14:textId="77777777" w:rsidR="006D5487" w:rsidRPr="00305A61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bezrobotnych, w tym długotrwale bezrobotnych,</w:t>
            </w:r>
          </w:p>
          <w:p w14:paraId="01B87233" w14:textId="77777777" w:rsidR="006D5487" w:rsidRPr="00305A61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objętych wsparciem w programie i liczba osób biernych</w:t>
            </w:r>
          </w:p>
          <w:p w14:paraId="31F69839" w14:textId="1C01BEB5" w:rsidR="006E5663" w:rsidRPr="006D5487" w:rsidRDefault="006D5487" w:rsidP="006D5487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zawodowo objętych wsparciem w programie</w:t>
            </w:r>
            <w:r w:rsidRPr="006D5487">
              <w:rPr>
                <w:rFonts w:ascii="Arial" w:eastAsia="Times New Roman" w:hAnsi="Arial" w:cs="Arial"/>
                <w:color w:val="auto"/>
              </w:rPr>
              <w:t>.*</w:t>
            </w:r>
          </w:p>
        </w:tc>
      </w:tr>
    </w:tbl>
    <w:p w14:paraId="771D8B70" w14:textId="18E9B53D" w:rsidR="006E5663" w:rsidRPr="002C730C" w:rsidRDefault="006D5487" w:rsidP="006D5487">
      <w:pPr>
        <w:spacing w:after="0"/>
        <w:rPr>
          <w:rFonts w:ascii="Arial" w:hAnsi="Arial" w:cs="Arial"/>
          <w:b/>
          <w:sz w:val="20"/>
          <w:szCs w:val="24"/>
          <w:lang w:eastAsia="en-US"/>
        </w:rPr>
      </w:pPr>
      <w:r w:rsidRPr="002C730C">
        <w:rPr>
          <w:rFonts w:ascii="Arial" w:hAnsi="Arial" w:cs="Arial"/>
          <w:b/>
          <w:sz w:val="20"/>
          <w:szCs w:val="24"/>
          <w:lang w:eastAsia="en-US"/>
        </w:rPr>
        <w:t xml:space="preserve">*Uwaga: Zapis dot. określania wskaźników w FEM 2021-2027. Na poziomie </w:t>
      </w:r>
      <w:proofErr w:type="spellStart"/>
      <w:r w:rsidRPr="002C730C">
        <w:rPr>
          <w:rFonts w:ascii="Arial" w:hAnsi="Arial" w:cs="Arial"/>
          <w:b/>
          <w:sz w:val="20"/>
          <w:szCs w:val="24"/>
          <w:lang w:eastAsia="en-US"/>
        </w:rPr>
        <w:t>SzOP</w:t>
      </w:r>
      <w:proofErr w:type="spellEnd"/>
      <w:r w:rsidRPr="002C730C">
        <w:rPr>
          <w:rFonts w:ascii="Arial" w:hAnsi="Arial" w:cs="Arial"/>
          <w:b/>
          <w:sz w:val="20"/>
          <w:szCs w:val="24"/>
          <w:lang w:eastAsia="en-US"/>
        </w:rPr>
        <w:t>/projektu należy stosować wszystkie mierniki (bezrobotni/bierni/niezatrudnieni).</w:t>
      </w:r>
    </w:p>
    <w:p w14:paraId="3575EE54" w14:textId="77777777" w:rsidR="006D5487" w:rsidRPr="006E5663" w:rsidRDefault="006D5487" w:rsidP="006E56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E5663" w:rsidRPr="00AD5DBA" w14:paraId="463C5236" w14:textId="77777777" w:rsidTr="00305A61">
        <w:tc>
          <w:tcPr>
            <w:tcW w:w="2482" w:type="dxa"/>
            <w:shd w:val="clear" w:color="auto" w:fill="auto"/>
          </w:tcPr>
          <w:p w14:paraId="0D32C732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6593E156" w14:textId="77777777" w:rsidR="006D5487" w:rsidRPr="006D5487" w:rsidRDefault="006D5487" w:rsidP="006D5487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5487">
              <w:rPr>
                <w:rFonts w:ascii="Arial" w:hAnsi="Arial" w:cs="Arial"/>
                <w:b/>
                <w:sz w:val="24"/>
                <w:szCs w:val="24"/>
              </w:rPr>
              <w:t>Liczba osób z niepełnosprawnościami objętych wsparciem</w:t>
            </w:r>
          </w:p>
          <w:p w14:paraId="70108E9F" w14:textId="75389534" w:rsidR="006E5663" w:rsidRPr="00FF42E7" w:rsidRDefault="006D5487" w:rsidP="006D5487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5487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6E5663" w:rsidRPr="00AD5DBA" w14:paraId="19C6C8EE" w14:textId="77777777" w:rsidTr="00305A61">
        <w:tc>
          <w:tcPr>
            <w:tcW w:w="2482" w:type="dxa"/>
            <w:shd w:val="clear" w:color="auto" w:fill="auto"/>
          </w:tcPr>
          <w:p w14:paraId="132AC38D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6A9CBB35" w14:textId="2D5D8B77" w:rsidR="006E5663" w:rsidRPr="00AD5DBA" w:rsidRDefault="006D5487" w:rsidP="006D54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D5487">
              <w:rPr>
                <w:rFonts w:ascii="Arial" w:hAnsi="Arial" w:cs="Arial"/>
                <w:sz w:val="24"/>
                <w:szCs w:val="24"/>
              </w:rPr>
              <w:t>EECO12</w:t>
            </w:r>
          </w:p>
        </w:tc>
      </w:tr>
      <w:tr w:rsidR="006E5663" w:rsidRPr="00AD5DBA" w14:paraId="273FA64B" w14:textId="77777777" w:rsidTr="00305A61">
        <w:tc>
          <w:tcPr>
            <w:tcW w:w="2482" w:type="dxa"/>
            <w:shd w:val="clear" w:color="auto" w:fill="auto"/>
          </w:tcPr>
          <w:p w14:paraId="7A1722C8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49E4811" w14:textId="5CACC235" w:rsidR="006E5663" w:rsidRPr="00AD5DBA" w:rsidRDefault="006D5487" w:rsidP="006D54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D5487">
              <w:rPr>
                <w:rFonts w:ascii="Arial" w:hAnsi="Arial" w:cs="Arial"/>
                <w:sz w:val="24"/>
                <w:szCs w:val="24"/>
              </w:rPr>
              <w:t>osob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6E5663" w:rsidRPr="00AD5DBA" w14:paraId="2B3FA360" w14:textId="77777777" w:rsidTr="00305A61">
        <w:tc>
          <w:tcPr>
            <w:tcW w:w="2482" w:type="dxa"/>
            <w:shd w:val="clear" w:color="auto" w:fill="auto"/>
          </w:tcPr>
          <w:p w14:paraId="4FDB5739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2CAE0697" w14:textId="3DD225DF" w:rsidR="006E5663" w:rsidRPr="00AD5DBA" w:rsidRDefault="006D5487" w:rsidP="006D54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D5487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6E5663" w:rsidRPr="00AD5DBA" w14:paraId="62C258AE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436B6F85" w14:textId="77777777" w:rsidR="006E5663" w:rsidRPr="00AD5DBA" w:rsidRDefault="006E5663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54B7FB0B" w14:textId="77777777" w:rsidR="006D5487" w:rsidRDefault="006D5487" w:rsidP="006D5487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>Za osoby z niepełnosprawnościami uznaje się osoby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6D5487">
              <w:rPr>
                <w:rFonts w:ascii="Arial" w:eastAsia="Times New Roman" w:hAnsi="Arial" w:cs="Arial"/>
                <w:color w:val="auto"/>
              </w:rPr>
              <w:t>niepełnosprawne w świetle prze</w:t>
            </w:r>
            <w:r>
              <w:rPr>
                <w:rFonts w:ascii="Arial" w:eastAsia="Times New Roman" w:hAnsi="Arial" w:cs="Arial"/>
                <w:color w:val="auto"/>
              </w:rPr>
              <w:t xml:space="preserve">pisów ustawy z dnia 27 sierpnia </w:t>
            </w:r>
            <w:r w:rsidRPr="006D5487">
              <w:rPr>
                <w:rFonts w:ascii="Arial" w:eastAsia="Times New Roman" w:hAnsi="Arial" w:cs="Arial"/>
                <w:color w:val="auto"/>
              </w:rPr>
              <w:t>1997 r. o rehabilitacji zawodowej i społecznej oraz zatrudnianiu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6D5487">
              <w:rPr>
                <w:rFonts w:ascii="Arial" w:eastAsia="Times New Roman" w:hAnsi="Arial" w:cs="Arial"/>
                <w:color w:val="auto"/>
              </w:rPr>
              <w:t>osób niepełnosprawnyc</w:t>
            </w:r>
            <w:r>
              <w:rPr>
                <w:rFonts w:ascii="Arial" w:eastAsia="Times New Roman" w:hAnsi="Arial" w:cs="Arial"/>
                <w:color w:val="auto"/>
              </w:rPr>
              <w:t xml:space="preserve">h, a także osoby z zaburzeniami </w:t>
            </w:r>
            <w:r w:rsidRPr="006D5487">
              <w:rPr>
                <w:rFonts w:ascii="Arial" w:eastAsia="Times New Roman" w:hAnsi="Arial" w:cs="Arial"/>
                <w:color w:val="auto"/>
              </w:rPr>
              <w:t>psychicznymi, o których mo</w:t>
            </w:r>
            <w:r>
              <w:rPr>
                <w:rFonts w:ascii="Arial" w:eastAsia="Times New Roman" w:hAnsi="Arial" w:cs="Arial"/>
                <w:color w:val="auto"/>
              </w:rPr>
              <w:t xml:space="preserve">wa w ustawie z dnia 19 sierpnia </w:t>
            </w:r>
            <w:r w:rsidRPr="006D5487">
              <w:rPr>
                <w:rFonts w:ascii="Arial" w:eastAsia="Times New Roman" w:hAnsi="Arial" w:cs="Arial"/>
                <w:color w:val="auto"/>
              </w:rPr>
              <w:t>1994 r. o ochronie</w:t>
            </w:r>
            <w:r>
              <w:rPr>
                <w:rFonts w:ascii="Arial" w:eastAsia="Times New Roman" w:hAnsi="Arial" w:cs="Arial"/>
                <w:color w:val="auto"/>
              </w:rPr>
              <w:t xml:space="preserve"> zdrowia psychicznego tj. osoby </w:t>
            </w:r>
            <w:r w:rsidRPr="006D5487">
              <w:rPr>
                <w:rFonts w:ascii="Arial" w:eastAsia="Times New Roman" w:hAnsi="Arial" w:cs="Arial"/>
                <w:color w:val="auto"/>
              </w:rPr>
              <w:t xml:space="preserve">z </w:t>
            </w:r>
            <w:r w:rsidRPr="006D5487">
              <w:rPr>
                <w:rFonts w:ascii="Arial" w:eastAsia="Times New Roman" w:hAnsi="Arial" w:cs="Arial"/>
                <w:color w:val="auto"/>
              </w:rPr>
              <w:lastRenderedPageBreak/>
              <w:t>odpowiednim o</w:t>
            </w:r>
            <w:r>
              <w:rPr>
                <w:rFonts w:ascii="Arial" w:eastAsia="Times New Roman" w:hAnsi="Arial" w:cs="Arial"/>
                <w:color w:val="auto"/>
              </w:rPr>
              <w:t>rzeczeniem lub innym dokumentem poświadczającym stan zdrowia.</w:t>
            </w:r>
          </w:p>
          <w:p w14:paraId="1FEE9A0E" w14:textId="77777777" w:rsidR="00305A61" w:rsidRDefault="00305A61" w:rsidP="00305A61">
            <w:pPr>
              <w:pStyle w:val="Default"/>
              <w:tabs>
                <w:tab w:val="left" w:pos="1740"/>
              </w:tabs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75A61">
              <w:rPr>
                <w:rFonts w:ascii="Arial" w:eastAsia="Times New Roman" w:hAnsi="Arial" w:cs="Arial"/>
                <w:color w:val="auto"/>
              </w:rPr>
              <w:t>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psychologiczno-pedagogicznej, w tym poradni specjalistycznej.</w:t>
            </w:r>
          </w:p>
          <w:p w14:paraId="31B9D6A5" w14:textId="77777777" w:rsidR="00305A61" w:rsidRDefault="006D5487" w:rsidP="00305A61">
            <w:pPr>
              <w:pStyle w:val="Default"/>
              <w:tabs>
                <w:tab w:val="left" w:pos="1740"/>
              </w:tabs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>Przynależność do grupy osób z niepełnosprawnościami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6D5487">
              <w:rPr>
                <w:rFonts w:ascii="Arial" w:eastAsia="Times New Roman" w:hAnsi="Arial" w:cs="Arial"/>
                <w:color w:val="auto"/>
              </w:rPr>
              <w:t>określana jest w momencie r</w:t>
            </w:r>
            <w:r>
              <w:rPr>
                <w:rFonts w:ascii="Arial" w:eastAsia="Times New Roman" w:hAnsi="Arial" w:cs="Arial"/>
                <w:color w:val="auto"/>
              </w:rPr>
              <w:t xml:space="preserve">ozpoczęcia udziału w projekcie, </w:t>
            </w:r>
            <w:r w:rsidRPr="006D5487">
              <w:rPr>
                <w:rFonts w:ascii="Arial" w:eastAsia="Times New Roman" w:hAnsi="Arial" w:cs="Arial"/>
                <w:color w:val="auto"/>
              </w:rPr>
              <w:t>tj. w chwili rozpoczęcia udzi</w:t>
            </w:r>
            <w:r>
              <w:rPr>
                <w:rFonts w:ascii="Arial" w:eastAsia="Times New Roman" w:hAnsi="Arial" w:cs="Arial"/>
                <w:color w:val="auto"/>
              </w:rPr>
              <w:t>ału w pierwszej formie wsparcia w projekcie.</w:t>
            </w:r>
          </w:p>
          <w:p w14:paraId="5372DAA3" w14:textId="77777777" w:rsidR="00305A61" w:rsidRDefault="006D5487" w:rsidP="00305A61">
            <w:pPr>
              <w:pStyle w:val="Default"/>
              <w:tabs>
                <w:tab w:val="left" w:pos="1740"/>
              </w:tabs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>W przypadku, gdy n</w:t>
            </w:r>
            <w:r>
              <w:rPr>
                <w:rFonts w:ascii="Arial" w:eastAsia="Times New Roman" w:hAnsi="Arial" w:cs="Arial"/>
                <w:color w:val="auto"/>
              </w:rPr>
              <w:t xml:space="preserve">iepełnosprawność jest kryterium </w:t>
            </w:r>
            <w:r w:rsidRPr="006D5487">
              <w:rPr>
                <w:rFonts w:ascii="Arial" w:eastAsia="Times New Roman" w:hAnsi="Arial" w:cs="Arial"/>
                <w:color w:val="auto"/>
              </w:rPr>
              <w:t>umożliwiającym udział w danej interwencji</w:t>
            </w:r>
            <w:r>
              <w:rPr>
                <w:rFonts w:ascii="Arial" w:eastAsia="Times New Roman" w:hAnsi="Arial" w:cs="Arial"/>
                <w:color w:val="auto"/>
              </w:rPr>
              <w:t xml:space="preserve"> (np. grupa docelowa </w:t>
            </w:r>
            <w:r w:rsidRPr="006D5487">
              <w:rPr>
                <w:rFonts w:ascii="Arial" w:eastAsia="Times New Roman" w:hAnsi="Arial" w:cs="Arial"/>
                <w:color w:val="auto"/>
              </w:rPr>
              <w:t>wskazana została we wnios</w:t>
            </w:r>
            <w:r>
              <w:rPr>
                <w:rFonts w:ascii="Arial" w:eastAsia="Times New Roman" w:hAnsi="Arial" w:cs="Arial"/>
                <w:color w:val="auto"/>
              </w:rPr>
              <w:t xml:space="preserve">ku o dofinansowanie, kryteriach </w:t>
            </w:r>
            <w:r w:rsidRPr="006D5487">
              <w:rPr>
                <w:rFonts w:ascii="Arial" w:eastAsia="Times New Roman" w:hAnsi="Arial" w:cs="Arial"/>
                <w:color w:val="auto"/>
              </w:rPr>
              <w:t>wyboru projektu lub dokumen</w:t>
            </w:r>
            <w:r>
              <w:rPr>
                <w:rFonts w:ascii="Arial" w:eastAsia="Times New Roman" w:hAnsi="Arial" w:cs="Arial"/>
                <w:color w:val="auto"/>
              </w:rPr>
              <w:t xml:space="preserve">tach programowych), należy dane </w:t>
            </w:r>
            <w:r w:rsidRPr="006D5487">
              <w:rPr>
                <w:rFonts w:ascii="Arial" w:eastAsia="Times New Roman" w:hAnsi="Arial" w:cs="Arial"/>
                <w:color w:val="auto"/>
              </w:rPr>
              <w:t>pozyskiwać bezpośrednio</w:t>
            </w:r>
            <w:r>
              <w:rPr>
                <w:rFonts w:ascii="Arial" w:eastAsia="Times New Roman" w:hAnsi="Arial" w:cs="Arial"/>
                <w:color w:val="auto"/>
              </w:rPr>
              <w:t xml:space="preserve"> od wszystkich jej uczestników. </w:t>
            </w:r>
            <w:r w:rsidRPr="006D5487">
              <w:rPr>
                <w:rFonts w:ascii="Arial" w:eastAsia="Times New Roman" w:hAnsi="Arial" w:cs="Arial"/>
                <w:color w:val="auto"/>
              </w:rPr>
              <w:t xml:space="preserve">W pozostałych przypadkach </w:t>
            </w:r>
            <w:r>
              <w:rPr>
                <w:rFonts w:ascii="Arial" w:eastAsia="Times New Roman" w:hAnsi="Arial" w:cs="Arial"/>
                <w:color w:val="auto"/>
              </w:rPr>
              <w:t xml:space="preserve">dane osobowe dot. tej cechy nie </w:t>
            </w:r>
            <w:r w:rsidRPr="006D5487">
              <w:rPr>
                <w:rFonts w:ascii="Arial" w:eastAsia="Times New Roman" w:hAnsi="Arial" w:cs="Arial"/>
                <w:color w:val="auto"/>
              </w:rPr>
              <w:t>muszą być zbierane od poszc</w:t>
            </w:r>
            <w:r>
              <w:rPr>
                <w:rFonts w:ascii="Arial" w:eastAsia="Times New Roman" w:hAnsi="Arial" w:cs="Arial"/>
                <w:color w:val="auto"/>
              </w:rPr>
              <w:t xml:space="preserve">zególnych uczestników. Wskaźnik </w:t>
            </w:r>
            <w:r w:rsidRPr="006D5487">
              <w:rPr>
                <w:rFonts w:ascii="Arial" w:eastAsia="Times New Roman" w:hAnsi="Arial" w:cs="Arial"/>
                <w:color w:val="auto"/>
              </w:rPr>
              <w:t>należy jednak moni</w:t>
            </w:r>
            <w:r>
              <w:rPr>
                <w:rFonts w:ascii="Arial" w:eastAsia="Times New Roman" w:hAnsi="Arial" w:cs="Arial"/>
                <w:color w:val="auto"/>
              </w:rPr>
              <w:t xml:space="preserve">torować, nawet w przypadku, gdy </w:t>
            </w:r>
            <w:r w:rsidRPr="006D5487">
              <w:rPr>
                <w:rFonts w:ascii="Arial" w:eastAsia="Times New Roman" w:hAnsi="Arial" w:cs="Arial"/>
                <w:color w:val="auto"/>
              </w:rPr>
              <w:t xml:space="preserve">powiązane z nim </w:t>
            </w:r>
            <w:r>
              <w:rPr>
                <w:rFonts w:ascii="Arial" w:eastAsia="Times New Roman" w:hAnsi="Arial" w:cs="Arial"/>
                <w:color w:val="auto"/>
              </w:rPr>
              <w:t xml:space="preserve">dane osobowe nie są zbierane od </w:t>
            </w:r>
            <w:r w:rsidRPr="006D5487">
              <w:rPr>
                <w:rFonts w:ascii="Arial" w:eastAsia="Times New Roman" w:hAnsi="Arial" w:cs="Arial"/>
                <w:color w:val="auto"/>
              </w:rPr>
              <w:t>uczestników. Beneficjent stosuj</w:t>
            </w:r>
            <w:r>
              <w:rPr>
                <w:rFonts w:ascii="Arial" w:eastAsia="Times New Roman" w:hAnsi="Arial" w:cs="Arial"/>
                <w:color w:val="auto"/>
              </w:rPr>
              <w:t xml:space="preserve">e wtedy szacunki. Najlepiej, by </w:t>
            </w:r>
            <w:r w:rsidRPr="006D5487">
              <w:rPr>
                <w:rFonts w:ascii="Arial" w:eastAsia="Times New Roman" w:hAnsi="Arial" w:cs="Arial"/>
                <w:color w:val="auto"/>
              </w:rPr>
              <w:t>szacunki dotyczące ucze</w:t>
            </w:r>
            <w:r>
              <w:rPr>
                <w:rFonts w:ascii="Arial" w:eastAsia="Times New Roman" w:hAnsi="Arial" w:cs="Arial"/>
                <w:color w:val="auto"/>
              </w:rPr>
              <w:t xml:space="preserve">stników z niepełnosprawnościami </w:t>
            </w:r>
            <w:r w:rsidRPr="006D5487">
              <w:rPr>
                <w:rFonts w:ascii="Arial" w:eastAsia="Times New Roman" w:hAnsi="Arial" w:cs="Arial"/>
                <w:color w:val="auto"/>
              </w:rPr>
              <w:t>w ogólnej liczbie ucze</w:t>
            </w:r>
            <w:r>
              <w:rPr>
                <w:rFonts w:ascii="Arial" w:eastAsia="Times New Roman" w:hAnsi="Arial" w:cs="Arial"/>
                <w:color w:val="auto"/>
              </w:rPr>
              <w:t xml:space="preserve">stników w podziale na płeć były </w:t>
            </w:r>
            <w:r w:rsidRPr="006D5487">
              <w:rPr>
                <w:rFonts w:ascii="Arial" w:eastAsia="Times New Roman" w:hAnsi="Arial" w:cs="Arial"/>
                <w:color w:val="auto"/>
              </w:rPr>
              <w:t>uzyskiwane za pomocą m</w:t>
            </w:r>
            <w:r>
              <w:rPr>
                <w:rFonts w:ascii="Arial" w:eastAsia="Times New Roman" w:hAnsi="Arial" w:cs="Arial"/>
                <w:color w:val="auto"/>
              </w:rPr>
              <w:t xml:space="preserve">etod, które można statystycznie </w:t>
            </w:r>
            <w:r w:rsidRPr="006D5487">
              <w:rPr>
                <w:rFonts w:ascii="Arial" w:eastAsia="Times New Roman" w:hAnsi="Arial" w:cs="Arial"/>
                <w:color w:val="auto"/>
              </w:rPr>
              <w:t>uzasadnić. Jeśli nie jest to m</w:t>
            </w:r>
            <w:r>
              <w:rPr>
                <w:rFonts w:ascii="Arial" w:eastAsia="Times New Roman" w:hAnsi="Arial" w:cs="Arial"/>
                <w:color w:val="auto"/>
              </w:rPr>
              <w:t xml:space="preserve">ożliwe, należy wykorzystać tzw. </w:t>
            </w:r>
            <w:r w:rsidRPr="006D5487">
              <w:rPr>
                <w:rFonts w:ascii="Arial" w:eastAsia="Times New Roman" w:hAnsi="Arial" w:cs="Arial"/>
                <w:color w:val="auto"/>
              </w:rPr>
              <w:t>wiarygodne szacunki (różne meto</w:t>
            </w:r>
            <w:r>
              <w:rPr>
                <w:rFonts w:ascii="Arial" w:eastAsia="Times New Roman" w:hAnsi="Arial" w:cs="Arial"/>
                <w:color w:val="auto"/>
              </w:rPr>
              <w:t xml:space="preserve">dy szacowania opisano </w:t>
            </w:r>
            <w:r w:rsidRPr="006D5487">
              <w:rPr>
                <w:rFonts w:ascii="Arial" w:eastAsia="Times New Roman" w:hAnsi="Arial" w:cs="Arial"/>
                <w:color w:val="auto"/>
              </w:rPr>
              <w:t>w załączniku do Wytycznych</w:t>
            </w:r>
            <w:r>
              <w:rPr>
                <w:rFonts w:ascii="Arial" w:eastAsia="Times New Roman" w:hAnsi="Arial" w:cs="Arial"/>
                <w:color w:val="auto"/>
              </w:rPr>
              <w:t xml:space="preserve"> monitorowania). Wybraną metodę </w:t>
            </w:r>
            <w:r w:rsidRPr="006D5487">
              <w:rPr>
                <w:rFonts w:ascii="Arial" w:eastAsia="Times New Roman" w:hAnsi="Arial" w:cs="Arial"/>
                <w:color w:val="auto"/>
              </w:rPr>
              <w:t>szacowania należ</w:t>
            </w:r>
            <w:r>
              <w:rPr>
                <w:rFonts w:ascii="Arial" w:eastAsia="Times New Roman" w:hAnsi="Arial" w:cs="Arial"/>
                <w:color w:val="auto"/>
              </w:rPr>
              <w:t xml:space="preserve">y udokumentować. Uwaga: w danym </w:t>
            </w:r>
            <w:r w:rsidRPr="006D5487">
              <w:rPr>
                <w:rFonts w:ascii="Arial" w:eastAsia="Times New Roman" w:hAnsi="Arial" w:cs="Arial"/>
                <w:color w:val="auto"/>
              </w:rPr>
              <w:t>projekcie może być s</w:t>
            </w:r>
            <w:r>
              <w:rPr>
                <w:rFonts w:ascii="Arial" w:eastAsia="Times New Roman" w:hAnsi="Arial" w:cs="Arial"/>
                <w:color w:val="auto"/>
              </w:rPr>
              <w:t xml:space="preserve">tosowana wyłącznie jedna metoda </w:t>
            </w:r>
            <w:r w:rsidRPr="006D5487">
              <w:rPr>
                <w:rFonts w:ascii="Arial" w:eastAsia="Times New Roman" w:hAnsi="Arial" w:cs="Arial"/>
                <w:color w:val="auto"/>
              </w:rPr>
              <w:t>monitorowania tego wskaźni</w:t>
            </w:r>
            <w:r>
              <w:rPr>
                <w:rFonts w:ascii="Arial" w:eastAsia="Times New Roman" w:hAnsi="Arial" w:cs="Arial"/>
                <w:color w:val="auto"/>
              </w:rPr>
              <w:t xml:space="preserve">ka tj. szacowanie lub zbieranie </w:t>
            </w:r>
            <w:r w:rsidRPr="006D5487">
              <w:rPr>
                <w:rFonts w:ascii="Arial" w:eastAsia="Times New Roman" w:hAnsi="Arial" w:cs="Arial"/>
                <w:color w:val="auto"/>
              </w:rPr>
              <w:t>danych osobowych dot.</w:t>
            </w:r>
            <w:r>
              <w:rPr>
                <w:rFonts w:ascii="Arial" w:eastAsia="Times New Roman" w:hAnsi="Arial" w:cs="Arial"/>
                <w:color w:val="auto"/>
              </w:rPr>
              <w:t xml:space="preserve"> tego wskaźnika od uczestników.</w:t>
            </w:r>
          </w:p>
          <w:p w14:paraId="0BA20C66" w14:textId="0B1583ED" w:rsidR="006E5663" w:rsidRPr="00AD5DBA" w:rsidRDefault="006D5487" w:rsidP="00305A6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6D5487">
              <w:rPr>
                <w:rFonts w:ascii="Arial" w:eastAsia="Times New Roman" w:hAnsi="Arial" w:cs="Arial"/>
                <w:color w:val="auto"/>
              </w:rPr>
              <w:t>Zasady dotyczące możliw</w:t>
            </w:r>
            <w:r>
              <w:rPr>
                <w:rFonts w:ascii="Arial" w:eastAsia="Times New Roman" w:hAnsi="Arial" w:cs="Arial"/>
                <w:color w:val="auto"/>
              </w:rPr>
              <w:t xml:space="preserve">ości wykorzystania wiarygodnych </w:t>
            </w:r>
            <w:r w:rsidRPr="006D5487">
              <w:rPr>
                <w:rFonts w:ascii="Arial" w:eastAsia="Times New Roman" w:hAnsi="Arial" w:cs="Arial"/>
                <w:color w:val="auto"/>
              </w:rPr>
              <w:t>szacunków przez beneficjent</w:t>
            </w:r>
            <w:r>
              <w:rPr>
                <w:rFonts w:ascii="Arial" w:eastAsia="Times New Roman" w:hAnsi="Arial" w:cs="Arial"/>
                <w:color w:val="auto"/>
              </w:rPr>
              <w:t xml:space="preserve">ów w danym naborze określane są </w:t>
            </w:r>
            <w:r w:rsidRPr="006D5487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0FA5244B" w14:textId="77777777" w:rsidR="002C730C" w:rsidRPr="003B4D5A" w:rsidRDefault="002C730C" w:rsidP="002C730C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3B4D5A">
        <w:rPr>
          <w:rFonts w:ascii="Arial" w:hAnsi="Arial" w:cs="Arial"/>
          <w:b/>
          <w:sz w:val="20"/>
          <w:szCs w:val="20"/>
        </w:rPr>
        <w:lastRenderedPageBreak/>
        <w:t>**Uwaga: W przypadku wskaźnika:</w:t>
      </w:r>
    </w:p>
    <w:p w14:paraId="4D6DF98F" w14:textId="77777777" w:rsidR="002C730C" w:rsidRPr="003B4D5A" w:rsidRDefault="002C730C" w:rsidP="002C730C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3B4D5A">
        <w:rPr>
          <w:rFonts w:ascii="Arial" w:hAnsi="Arial" w:cs="Arial"/>
          <w:b/>
          <w:sz w:val="20"/>
          <w:szCs w:val="20"/>
        </w:rPr>
        <w:t>Liczba osób z niepełnosprawnościami objętych wsparciem w programie we wniosku</w:t>
      </w:r>
    </w:p>
    <w:p w14:paraId="0F0BB227" w14:textId="77777777" w:rsidR="002C730C" w:rsidRPr="003B4D5A" w:rsidRDefault="002C730C" w:rsidP="002C730C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3B4D5A">
        <w:rPr>
          <w:rFonts w:ascii="Arial" w:hAnsi="Arial" w:cs="Arial"/>
          <w:b/>
          <w:sz w:val="20"/>
          <w:szCs w:val="20"/>
        </w:rPr>
        <w:t>o dofinansowanie należy wskazać podział na płeć (wartość osiągnięta w tym wskaźniku</w:t>
      </w:r>
    </w:p>
    <w:p w14:paraId="4EBE356B" w14:textId="77777777" w:rsidR="002C730C" w:rsidRDefault="002C730C" w:rsidP="002C730C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3B4D5A">
        <w:rPr>
          <w:rFonts w:ascii="Arial" w:hAnsi="Arial" w:cs="Arial"/>
          <w:b/>
          <w:sz w:val="20"/>
          <w:szCs w:val="20"/>
        </w:rPr>
        <w:t>wykazana później we wnioskach o płatność musi bezwzględnie uwzględniać podział na płeć).</w:t>
      </w:r>
    </w:p>
    <w:p w14:paraId="0FAA8B7A" w14:textId="6775A6B6" w:rsidR="00A41E2A" w:rsidRDefault="00A41E2A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789906D" w14:textId="77777777" w:rsidR="002C730C" w:rsidRDefault="002C730C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305A61" w:rsidRPr="00D75A61" w14:paraId="2090638F" w14:textId="77777777" w:rsidTr="00305A61">
        <w:tc>
          <w:tcPr>
            <w:tcW w:w="2482" w:type="dxa"/>
            <w:shd w:val="clear" w:color="auto" w:fill="auto"/>
          </w:tcPr>
          <w:p w14:paraId="2E77F5C6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B1C87BE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A61">
              <w:rPr>
                <w:rFonts w:ascii="Arial" w:hAnsi="Arial" w:cs="Arial"/>
                <w:b/>
                <w:sz w:val="24"/>
                <w:szCs w:val="24"/>
              </w:rPr>
              <w:t>Ludność objęta projektami w ramach strategii zintegrowanego rozwoju terytorialnego</w:t>
            </w:r>
          </w:p>
        </w:tc>
      </w:tr>
      <w:tr w:rsidR="00305A61" w:rsidRPr="00D75A61" w14:paraId="76228853" w14:textId="77777777" w:rsidTr="00305A61">
        <w:tc>
          <w:tcPr>
            <w:tcW w:w="2482" w:type="dxa"/>
            <w:shd w:val="clear" w:color="auto" w:fill="auto"/>
          </w:tcPr>
          <w:p w14:paraId="5E482F20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1244D816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PL0CO03</w:t>
            </w:r>
          </w:p>
        </w:tc>
      </w:tr>
      <w:tr w:rsidR="00305A61" w:rsidRPr="00D75A61" w14:paraId="102CAE71" w14:textId="77777777" w:rsidTr="00305A61">
        <w:tc>
          <w:tcPr>
            <w:tcW w:w="2482" w:type="dxa"/>
            <w:shd w:val="clear" w:color="auto" w:fill="auto"/>
          </w:tcPr>
          <w:p w14:paraId="25D4CB2B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F830390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305A61" w:rsidRPr="00D75A61" w14:paraId="7804C0DD" w14:textId="77777777" w:rsidTr="00305A61">
        <w:tc>
          <w:tcPr>
            <w:tcW w:w="2482" w:type="dxa"/>
            <w:shd w:val="clear" w:color="auto" w:fill="auto"/>
          </w:tcPr>
          <w:p w14:paraId="1D2CD3BC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BC38CFE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305A61" w:rsidRPr="00D75A61" w14:paraId="2814D3FA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6967E142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51398E4C" w14:textId="77777777" w:rsidR="00305A61" w:rsidRPr="00D75A61" w:rsidRDefault="00305A61" w:rsidP="00305A6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75A61">
              <w:rPr>
                <w:rFonts w:ascii="Arial" w:eastAsiaTheme="minorHAnsi" w:hAnsi="Arial" w:cs="Arial"/>
                <w:color w:val="auto"/>
                <w:lang w:eastAsia="en-US"/>
              </w:rPr>
              <w:t>Liczba osób objętych projektami wspieranymi przez fundusze w ramach strategii zintegrowanego rozwoju terytorialnego.</w:t>
            </w:r>
          </w:p>
        </w:tc>
      </w:tr>
    </w:tbl>
    <w:p w14:paraId="1A09CE53" w14:textId="0A7767F4" w:rsidR="00305A61" w:rsidRDefault="00305A61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305A61" w:rsidRPr="00D75A61" w14:paraId="6A956ECA" w14:textId="77777777" w:rsidTr="00305A61">
        <w:tc>
          <w:tcPr>
            <w:tcW w:w="2482" w:type="dxa"/>
            <w:shd w:val="clear" w:color="auto" w:fill="auto"/>
          </w:tcPr>
          <w:p w14:paraId="320657FE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386A8C4E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A61">
              <w:rPr>
                <w:rFonts w:ascii="Arial" w:hAnsi="Arial" w:cs="Arial"/>
                <w:b/>
                <w:sz w:val="24"/>
                <w:szCs w:val="24"/>
              </w:rPr>
              <w:t>Wspierane strategie rozwoju lokalnego kierowanego przez społeczność</w:t>
            </w:r>
          </w:p>
        </w:tc>
      </w:tr>
      <w:tr w:rsidR="00305A61" w:rsidRPr="00D75A61" w14:paraId="714A69CC" w14:textId="77777777" w:rsidTr="00305A61">
        <w:tc>
          <w:tcPr>
            <w:tcW w:w="2482" w:type="dxa"/>
            <w:shd w:val="clear" w:color="auto" w:fill="auto"/>
          </w:tcPr>
          <w:p w14:paraId="01C82F27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77C590A1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PL0CO04</w:t>
            </w:r>
          </w:p>
        </w:tc>
      </w:tr>
      <w:tr w:rsidR="00305A61" w:rsidRPr="00D75A61" w14:paraId="7195C0B4" w14:textId="77777777" w:rsidTr="00305A61">
        <w:tc>
          <w:tcPr>
            <w:tcW w:w="2482" w:type="dxa"/>
            <w:shd w:val="clear" w:color="auto" w:fill="auto"/>
          </w:tcPr>
          <w:p w14:paraId="4EC9AADF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29AD1F47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305A61" w:rsidRPr="00D75A61" w14:paraId="6D6DBED6" w14:textId="77777777" w:rsidTr="00305A61">
        <w:tc>
          <w:tcPr>
            <w:tcW w:w="2482" w:type="dxa"/>
            <w:shd w:val="clear" w:color="auto" w:fill="auto"/>
          </w:tcPr>
          <w:p w14:paraId="190EB866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64C4D008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305A61" w:rsidRPr="00D75A61" w14:paraId="1DD8EF76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263F0238" w14:textId="77777777" w:rsidR="00305A61" w:rsidRPr="00D75A61" w:rsidRDefault="00305A61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75A61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5A44D62A" w14:textId="77777777" w:rsidR="00305A61" w:rsidRPr="00D75A61" w:rsidRDefault="00305A61" w:rsidP="00305A6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75A61">
              <w:rPr>
                <w:rFonts w:ascii="Arial" w:eastAsiaTheme="minorHAnsi" w:hAnsi="Arial" w:cs="Arial"/>
                <w:color w:val="auto"/>
                <w:lang w:eastAsia="en-US"/>
              </w:rPr>
              <w:t>Liczba wkładów w strategie rozwoju lokalnego kierowanego przez społeczność według każdego celu szczegółowego wnoszonych z funduszy zgodnie z art. 28 lit. b) CPR**. Wartości wskaźnika uwzględniają zatem, na poziomie celu szczegółowego, oddzielną liczbę wkładów finansowych w strategie RLKS.</w:t>
            </w:r>
          </w:p>
        </w:tc>
      </w:tr>
    </w:tbl>
    <w:p w14:paraId="394BCB9A" w14:textId="5EA26CED" w:rsidR="00305A61" w:rsidRPr="002C730C" w:rsidRDefault="00305A61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C730C">
        <w:rPr>
          <w:rFonts w:ascii="Arial" w:hAnsi="Arial" w:cs="Arial"/>
          <w:b/>
          <w:sz w:val="20"/>
          <w:szCs w:val="20"/>
        </w:rPr>
        <w:t>**</w:t>
      </w:r>
      <w:r w:rsidRPr="002C730C">
        <w:rPr>
          <w:b/>
        </w:rPr>
        <w:t xml:space="preserve"> </w:t>
      </w:r>
      <w:r w:rsidRPr="002C730C">
        <w:rPr>
          <w:rFonts w:ascii="Arial" w:hAnsi="Arial" w:cs="Arial"/>
          <w:b/>
          <w:sz w:val="20"/>
          <w:szCs w:val="20"/>
        </w:rPr>
        <w:t>Liczba wkładów w strategie oznacza liczbę projektów realizowanych w ramach strategii.</w:t>
      </w:r>
    </w:p>
    <w:p w14:paraId="3FCE92B3" w14:textId="77777777" w:rsidR="00305A61" w:rsidRDefault="00305A61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D5487" w:rsidRPr="00AD5DBA" w14:paraId="697D2F01" w14:textId="77777777" w:rsidTr="00305A61">
        <w:tc>
          <w:tcPr>
            <w:tcW w:w="2482" w:type="dxa"/>
            <w:shd w:val="clear" w:color="auto" w:fill="auto"/>
          </w:tcPr>
          <w:p w14:paraId="5BC5A5C9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338F4C6D" w14:textId="77777777" w:rsidR="00493EEC" w:rsidRPr="00493EEC" w:rsidRDefault="00493EEC" w:rsidP="00493EEC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3EEC">
              <w:rPr>
                <w:rFonts w:ascii="Arial" w:hAnsi="Arial" w:cs="Arial"/>
                <w:b/>
                <w:sz w:val="24"/>
                <w:szCs w:val="24"/>
              </w:rPr>
              <w:t>Liczba osób, które uzyskały kwalifikacje po opuszczeniu</w:t>
            </w:r>
          </w:p>
          <w:p w14:paraId="706839C5" w14:textId="1B73BF4D" w:rsidR="006D5487" w:rsidRPr="00FF42E7" w:rsidRDefault="00493EEC" w:rsidP="00493EEC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3EEC">
              <w:rPr>
                <w:rFonts w:ascii="Arial" w:hAnsi="Arial" w:cs="Arial"/>
                <w:b/>
                <w:sz w:val="24"/>
                <w:szCs w:val="24"/>
              </w:rPr>
              <w:t>programu</w:t>
            </w:r>
          </w:p>
        </w:tc>
      </w:tr>
      <w:tr w:rsidR="006D5487" w:rsidRPr="00AD5DBA" w14:paraId="3EA7ED66" w14:textId="77777777" w:rsidTr="00305A61">
        <w:tc>
          <w:tcPr>
            <w:tcW w:w="2482" w:type="dxa"/>
            <w:shd w:val="clear" w:color="auto" w:fill="auto"/>
          </w:tcPr>
          <w:p w14:paraId="02811DB2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2E5CF175" w14:textId="2E2D8E4E" w:rsidR="006D5487" w:rsidRPr="00AD5DBA" w:rsidRDefault="00493EEC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93EEC">
              <w:rPr>
                <w:rFonts w:ascii="Arial" w:hAnsi="Arial" w:cs="Arial"/>
                <w:sz w:val="24"/>
                <w:szCs w:val="24"/>
              </w:rPr>
              <w:t>EECR0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6D5487" w:rsidRPr="00AD5DBA" w14:paraId="10AA7F7C" w14:textId="77777777" w:rsidTr="00305A61">
        <w:tc>
          <w:tcPr>
            <w:tcW w:w="2482" w:type="dxa"/>
            <w:shd w:val="clear" w:color="auto" w:fill="auto"/>
          </w:tcPr>
          <w:p w14:paraId="4B4B2F01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1E57281C" w14:textId="69E40C75" w:rsidR="006D5487" w:rsidRPr="00AD5DBA" w:rsidRDefault="00493EEC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93EEC">
              <w:rPr>
                <w:rFonts w:ascii="Arial" w:hAnsi="Arial" w:cs="Arial"/>
                <w:sz w:val="24"/>
                <w:szCs w:val="24"/>
              </w:rPr>
              <w:t>osob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6D5487" w:rsidRPr="00AD5DBA" w14:paraId="07EFA02E" w14:textId="77777777" w:rsidTr="00305A61">
        <w:tc>
          <w:tcPr>
            <w:tcW w:w="2482" w:type="dxa"/>
            <w:shd w:val="clear" w:color="auto" w:fill="auto"/>
          </w:tcPr>
          <w:p w14:paraId="77E96C32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0E8A430" w14:textId="24780970" w:rsidR="006D5487" w:rsidRPr="00AD5DBA" w:rsidRDefault="00493EEC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93EEC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6D5487" w:rsidRPr="00AD5DBA" w14:paraId="3C8227E7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0EE0B6EB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8E63B53" w14:textId="77777777" w:rsidR="00305A61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Do wskaźnika wlicza się osoby</w:t>
            </w:r>
            <w:r>
              <w:rPr>
                <w:rFonts w:ascii="Arial" w:eastAsia="Times New Roman" w:hAnsi="Arial" w:cs="Arial"/>
                <w:color w:val="auto"/>
              </w:rPr>
              <w:t xml:space="preserve">, które otrzymały wsparcie EFS+ </w:t>
            </w:r>
            <w:r w:rsidRPr="00493EEC">
              <w:rPr>
                <w:rFonts w:ascii="Arial" w:eastAsia="Times New Roman" w:hAnsi="Arial" w:cs="Arial"/>
                <w:color w:val="auto"/>
              </w:rPr>
              <w:t>i uzyskały kwalifikacje</w:t>
            </w:r>
            <w:r>
              <w:rPr>
                <w:rFonts w:ascii="Arial" w:eastAsia="Times New Roman" w:hAnsi="Arial" w:cs="Arial"/>
                <w:color w:val="auto"/>
              </w:rPr>
              <w:t xml:space="preserve"> lub kompetencje po opuszczeniu projektu. </w:t>
            </w:r>
          </w:p>
          <w:p w14:paraId="7EF44019" w14:textId="00CB78CF" w:rsidR="00493EEC" w:rsidRPr="00305A61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 xml:space="preserve">Kwalifikacje to określony zestaw efektów uczenia się w zakresie wiedzy, umiejętności oraz kompetencji społecznych nabytych w drodze edukacji formalnej, edukacji </w:t>
            </w:r>
            <w:proofErr w:type="spellStart"/>
            <w:r w:rsidRPr="00305A61">
              <w:rPr>
                <w:rFonts w:ascii="Arial" w:eastAsia="Times New Roman" w:hAnsi="Arial" w:cs="Arial"/>
                <w:i/>
                <w:color w:val="auto"/>
              </w:rPr>
              <w:t>pozaformalnej</w:t>
            </w:r>
            <w:proofErr w:type="spellEnd"/>
            <w:r w:rsidRPr="00305A61">
              <w:rPr>
                <w:rFonts w:ascii="Arial" w:eastAsia="Times New Roman" w:hAnsi="Arial" w:cs="Arial"/>
                <w:i/>
                <w:color w:val="auto"/>
              </w:rPr>
              <w:t xml:space="preserve"> lub poprzez uczenie się nieformalne, zgodnych z ustalonymi dla danej kwalifikacji wymaganiami, których osiągnięcie zostało sprawdzone w walidacji oraz formalnie potwierdzone przez instytucję uprawnioną do certyfikowania.</w:t>
            </w:r>
          </w:p>
          <w:p w14:paraId="6D780A7C" w14:textId="4A627E07" w:rsidR="00493EEC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Kwalifikacje mogą być nadawane przez:</w:t>
            </w:r>
          </w:p>
          <w:p w14:paraId="4466F980" w14:textId="77777777" w:rsidR="00493EEC" w:rsidRDefault="00493EEC" w:rsidP="00994920">
            <w:pPr>
              <w:pStyle w:val="Default"/>
              <w:numPr>
                <w:ilvl w:val="0"/>
                <w:numId w:val="8"/>
              </w:numPr>
              <w:spacing w:after="120" w:line="276" w:lineRule="auto"/>
              <w:ind w:left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podmioty uprawnione d</w:t>
            </w:r>
            <w:r>
              <w:rPr>
                <w:rFonts w:ascii="Arial" w:eastAsia="Times New Roman" w:hAnsi="Arial" w:cs="Arial"/>
                <w:color w:val="auto"/>
              </w:rPr>
              <w:t xml:space="preserve">o realizacji procesów walidacji </w:t>
            </w:r>
            <w:r w:rsidRPr="00493EEC">
              <w:rPr>
                <w:rFonts w:ascii="Arial" w:eastAsia="Times New Roman" w:hAnsi="Arial" w:cs="Arial"/>
                <w:color w:val="auto"/>
              </w:rPr>
              <w:t>i certyfikowania zgodnie z ustawą z dnia 22 grudnia 2015 r.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o Zintegrowanym Systemie Kwalifikacji,</w:t>
            </w:r>
          </w:p>
          <w:p w14:paraId="69F0E79C" w14:textId="77777777" w:rsidR="00493EEC" w:rsidRDefault="00493EEC" w:rsidP="00994920">
            <w:pPr>
              <w:pStyle w:val="Default"/>
              <w:numPr>
                <w:ilvl w:val="0"/>
                <w:numId w:val="8"/>
              </w:numPr>
              <w:spacing w:after="120" w:line="276" w:lineRule="auto"/>
              <w:ind w:left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podmioty uprawnione do realizacji procesów walidacji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i certyfikowania na mocy innych przepisów prawa,</w:t>
            </w:r>
          </w:p>
          <w:p w14:paraId="70962EBD" w14:textId="77777777" w:rsidR="00493EEC" w:rsidRDefault="00493EEC" w:rsidP="00994920">
            <w:pPr>
              <w:pStyle w:val="Default"/>
              <w:numPr>
                <w:ilvl w:val="0"/>
                <w:numId w:val="8"/>
              </w:numPr>
              <w:spacing w:after="120" w:line="276" w:lineRule="auto"/>
              <w:ind w:left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lastRenderedPageBreak/>
              <w:t>podmioty uprawnione do wydawania dokumentów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potwierdzających uzyskanie kwalifikacji, w tym w zawodzie,</w:t>
            </w:r>
          </w:p>
          <w:p w14:paraId="20D5708A" w14:textId="40C1D767" w:rsidR="00493EEC" w:rsidRPr="00493EEC" w:rsidRDefault="00493EEC" w:rsidP="00994920">
            <w:pPr>
              <w:pStyle w:val="Default"/>
              <w:numPr>
                <w:ilvl w:val="0"/>
                <w:numId w:val="8"/>
              </w:numPr>
              <w:spacing w:after="120" w:line="276" w:lineRule="auto"/>
              <w:ind w:left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organy władz publicznych lub samorządów zawodowych,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uprawnione do wydawania dokumentów potwierdzających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kwalifikację na podstawie ustawy lub rozporządzenia.</w:t>
            </w:r>
          </w:p>
          <w:p w14:paraId="774C2390" w14:textId="77777777" w:rsid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Poza kwalifikacjami włącz</w:t>
            </w:r>
            <w:r>
              <w:rPr>
                <w:rFonts w:ascii="Arial" w:eastAsia="Times New Roman" w:hAnsi="Arial" w:cs="Arial"/>
                <w:color w:val="auto"/>
              </w:rPr>
              <w:t xml:space="preserve">onymi do Zintegrowanego Systemu </w:t>
            </w:r>
            <w:r w:rsidRPr="00493EEC">
              <w:rPr>
                <w:rFonts w:ascii="Arial" w:eastAsia="Times New Roman" w:hAnsi="Arial" w:cs="Arial"/>
                <w:color w:val="auto"/>
              </w:rPr>
              <w:t>Kwalifikacji, można wskazać przyk</w:t>
            </w:r>
            <w:r>
              <w:rPr>
                <w:rFonts w:ascii="Arial" w:eastAsia="Times New Roman" w:hAnsi="Arial" w:cs="Arial"/>
                <w:color w:val="auto"/>
              </w:rPr>
              <w:t xml:space="preserve">łady innych kwalifikacji, które </w:t>
            </w:r>
            <w:r w:rsidRPr="00493EEC">
              <w:rPr>
                <w:rFonts w:ascii="Arial" w:eastAsia="Times New Roman" w:hAnsi="Arial" w:cs="Arial"/>
                <w:color w:val="auto"/>
              </w:rPr>
              <w:t xml:space="preserve">mają znaczenie w określonych </w:t>
            </w:r>
            <w:r>
              <w:rPr>
                <w:rFonts w:ascii="Arial" w:eastAsia="Times New Roman" w:hAnsi="Arial" w:cs="Arial"/>
                <w:color w:val="auto"/>
              </w:rPr>
              <w:t xml:space="preserve">środowiskach działalności </w:t>
            </w:r>
            <w:r w:rsidRPr="00493EEC">
              <w:rPr>
                <w:rFonts w:ascii="Arial" w:eastAsia="Times New Roman" w:hAnsi="Arial" w:cs="Arial"/>
                <w:color w:val="auto"/>
              </w:rPr>
              <w:t>społecznej lub zawodowej or</w:t>
            </w:r>
            <w:r>
              <w:rPr>
                <w:rFonts w:ascii="Arial" w:eastAsia="Times New Roman" w:hAnsi="Arial" w:cs="Arial"/>
                <w:color w:val="auto"/>
              </w:rPr>
              <w:t xml:space="preserve">az mają stworzony własny system </w:t>
            </w:r>
            <w:r w:rsidRPr="00493EEC">
              <w:rPr>
                <w:rFonts w:ascii="Arial" w:eastAsia="Times New Roman" w:hAnsi="Arial" w:cs="Arial"/>
                <w:color w:val="auto"/>
              </w:rPr>
              <w:t>walidacji i certyfikowania. Pon</w:t>
            </w:r>
            <w:r>
              <w:rPr>
                <w:rFonts w:ascii="Arial" w:eastAsia="Times New Roman" w:hAnsi="Arial" w:cs="Arial"/>
                <w:color w:val="auto"/>
              </w:rPr>
              <w:t xml:space="preserve">adto, pomimo braku regulacji ze </w:t>
            </w:r>
            <w:r w:rsidRPr="00493EEC">
              <w:rPr>
                <w:rFonts w:ascii="Arial" w:eastAsia="Times New Roman" w:hAnsi="Arial" w:cs="Arial"/>
                <w:color w:val="auto"/>
              </w:rPr>
              <w:t>strony państwa polskiego, kwalifi</w:t>
            </w:r>
            <w:r>
              <w:rPr>
                <w:rFonts w:ascii="Arial" w:eastAsia="Times New Roman" w:hAnsi="Arial" w:cs="Arial"/>
                <w:color w:val="auto"/>
              </w:rPr>
              <w:t xml:space="preserve">kacjami są również certyfikaty, </w:t>
            </w:r>
            <w:r w:rsidRPr="00493EEC">
              <w:rPr>
                <w:rFonts w:ascii="Arial" w:eastAsia="Times New Roman" w:hAnsi="Arial" w:cs="Arial"/>
                <w:color w:val="auto"/>
              </w:rPr>
              <w:t>dla których wypracowano już system walidacj</w:t>
            </w:r>
            <w:r>
              <w:rPr>
                <w:rFonts w:ascii="Arial" w:eastAsia="Times New Roman" w:hAnsi="Arial" w:cs="Arial"/>
                <w:color w:val="auto"/>
              </w:rPr>
              <w:t>i i certyfikowania e</w:t>
            </w:r>
            <w:r w:rsidRPr="00493EEC">
              <w:rPr>
                <w:rFonts w:ascii="Arial" w:eastAsia="Times New Roman" w:hAnsi="Arial" w:cs="Arial"/>
                <w:color w:val="auto"/>
              </w:rPr>
              <w:t>fektów uczenia s</w:t>
            </w:r>
            <w:r>
              <w:rPr>
                <w:rFonts w:ascii="Arial" w:eastAsia="Times New Roman" w:hAnsi="Arial" w:cs="Arial"/>
                <w:color w:val="auto"/>
              </w:rPr>
              <w:t>ię na poziomie międzynarodowym.</w:t>
            </w:r>
          </w:p>
          <w:p w14:paraId="0584DFC0" w14:textId="77777777" w:rsid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Do wskaźnika wliczane s</w:t>
            </w:r>
            <w:r>
              <w:rPr>
                <w:rFonts w:ascii="Arial" w:eastAsia="Times New Roman" w:hAnsi="Arial" w:cs="Arial"/>
                <w:color w:val="auto"/>
              </w:rPr>
              <w:t xml:space="preserve">ą również osoby, które w wyniku </w:t>
            </w:r>
            <w:r w:rsidRPr="00493EEC">
              <w:rPr>
                <w:rFonts w:ascii="Arial" w:eastAsia="Times New Roman" w:hAnsi="Arial" w:cs="Arial"/>
                <w:color w:val="auto"/>
              </w:rPr>
              <w:t>realizacji projektu nabył</w:t>
            </w:r>
            <w:r>
              <w:rPr>
                <w:rFonts w:ascii="Arial" w:eastAsia="Times New Roman" w:hAnsi="Arial" w:cs="Arial"/>
                <w:color w:val="auto"/>
              </w:rPr>
              <w:t xml:space="preserve">y kompetencje, tj. wyodrębnione </w:t>
            </w:r>
            <w:r w:rsidRPr="00493EEC">
              <w:rPr>
                <w:rFonts w:ascii="Arial" w:eastAsia="Times New Roman" w:hAnsi="Arial" w:cs="Arial"/>
                <w:color w:val="auto"/>
              </w:rPr>
              <w:t>zestawy efektów uczenia s</w:t>
            </w:r>
            <w:r>
              <w:rPr>
                <w:rFonts w:ascii="Arial" w:eastAsia="Times New Roman" w:hAnsi="Arial" w:cs="Arial"/>
                <w:color w:val="auto"/>
              </w:rPr>
              <w:t xml:space="preserve">ię / kształcenia, które zostały </w:t>
            </w:r>
            <w:r w:rsidRPr="00493EEC">
              <w:rPr>
                <w:rFonts w:ascii="Arial" w:eastAsia="Times New Roman" w:hAnsi="Arial" w:cs="Arial"/>
                <w:color w:val="auto"/>
              </w:rPr>
              <w:t>sprawdzone w proces</w:t>
            </w:r>
            <w:r>
              <w:rPr>
                <w:rFonts w:ascii="Arial" w:eastAsia="Times New Roman" w:hAnsi="Arial" w:cs="Arial"/>
                <w:color w:val="auto"/>
              </w:rPr>
              <w:t xml:space="preserve">ie walidacji w sposób zgodny </w:t>
            </w:r>
            <w:r w:rsidRPr="00493EEC">
              <w:rPr>
                <w:rFonts w:ascii="Arial" w:eastAsia="Times New Roman" w:hAnsi="Arial" w:cs="Arial"/>
                <w:color w:val="auto"/>
              </w:rPr>
              <w:t>z wymaganiami ustalonymi dla</w:t>
            </w:r>
            <w:r>
              <w:rPr>
                <w:rFonts w:ascii="Arial" w:eastAsia="Times New Roman" w:hAnsi="Arial" w:cs="Arial"/>
                <w:color w:val="auto"/>
              </w:rPr>
              <w:t xml:space="preserve"> danej kompetencji, odnoszącymi </w:t>
            </w:r>
            <w:r w:rsidRPr="00493EEC">
              <w:rPr>
                <w:rFonts w:ascii="Arial" w:eastAsia="Times New Roman" w:hAnsi="Arial" w:cs="Arial"/>
                <w:color w:val="auto"/>
              </w:rPr>
              <w:t>się w szczególności do składają</w:t>
            </w:r>
            <w:r>
              <w:rPr>
                <w:rFonts w:ascii="Arial" w:eastAsia="Times New Roman" w:hAnsi="Arial" w:cs="Arial"/>
                <w:color w:val="auto"/>
              </w:rPr>
              <w:t>cych się na nią efektów uczenia się.</w:t>
            </w:r>
          </w:p>
          <w:p w14:paraId="1DC08FC8" w14:textId="6D2418E5" w:rsidR="00493EEC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Fakt nabycia kompete</w:t>
            </w:r>
            <w:r>
              <w:rPr>
                <w:rFonts w:ascii="Arial" w:eastAsia="Times New Roman" w:hAnsi="Arial" w:cs="Arial"/>
                <w:color w:val="auto"/>
              </w:rPr>
              <w:t xml:space="preserve">ncji jest weryfikowany w ramach </w:t>
            </w:r>
            <w:r w:rsidRPr="00493EEC">
              <w:rPr>
                <w:rFonts w:ascii="Arial" w:eastAsia="Times New Roman" w:hAnsi="Arial" w:cs="Arial"/>
                <w:color w:val="auto"/>
              </w:rPr>
              <w:t>następujących etapów:</w:t>
            </w:r>
          </w:p>
          <w:p w14:paraId="2D293743" w14:textId="77777777" w:rsidR="00493EEC" w:rsidRDefault="00493EEC" w:rsidP="00994920">
            <w:pPr>
              <w:pStyle w:val="Default"/>
              <w:numPr>
                <w:ilvl w:val="0"/>
                <w:numId w:val="9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ETAP I – Zakres – zdefiniowanie w ramach wniosku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o dofinansowanie (w przypadku projektów) lub usługi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(w przypadku Podmiotowego Systemu Finansowania) grupy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docelowej do objęcia wsparciem oraz zakresu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tematycznego wsparcia, który będzie poddany ocenie,</w:t>
            </w:r>
          </w:p>
          <w:p w14:paraId="7E1DA9E3" w14:textId="77777777" w:rsidR="00493EEC" w:rsidRDefault="00493EEC" w:rsidP="00994920">
            <w:pPr>
              <w:pStyle w:val="Default"/>
              <w:numPr>
                <w:ilvl w:val="0"/>
                <w:numId w:val="9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 Sposób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(miejsce) definiowania informacji wymaganych w etapie II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powinien zostać określony przez instytucję organizującą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konkurs/przeprowadzającą nabór projektów,</w:t>
            </w:r>
          </w:p>
          <w:p w14:paraId="171F60A4" w14:textId="77777777" w:rsidR="00493EEC" w:rsidRDefault="00493EEC" w:rsidP="00994920">
            <w:pPr>
              <w:pStyle w:val="Default"/>
              <w:numPr>
                <w:ilvl w:val="0"/>
                <w:numId w:val="9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ETAP III – Ocena – przeprowadzenie weryfikacji na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podstawie kryteriów opisanych we wzorcu (etap II) po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zakończeniu wsparcia udzielonego danej osobie, przy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zachowaniu rozdzielności funkcji pomiędzy procesem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kształcenia i walidacji (np. walidacja jest prowadzona przez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zewnętrzny podmiot w stosunku do instytucji szkoleniowej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</w:rPr>
              <w:lastRenderedPageBreak/>
              <w:t>l</w:t>
            </w:r>
            <w:r w:rsidRPr="00493EEC">
              <w:rPr>
                <w:rFonts w:ascii="Arial" w:eastAsia="Times New Roman" w:hAnsi="Arial" w:cs="Arial"/>
                <w:color w:val="auto"/>
              </w:rPr>
              <w:t>ub w jednej instytucji szkoleniowej proces walidacji jest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prowadzony przez inną osobę aniżeli proces kształcenia),</w:t>
            </w:r>
          </w:p>
          <w:p w14:paraId="61B9823F" w14:textId="3CF3D483" w:rsidR="00493EEC" w:rsidRPr="00493EEC" w:rsidRDefault="00493EEC" w:rsidP="00994920">
            <w:pPr>
              <w:pStyle w:val="Default"/>
              <w:numPr>
                <w:ilvl w:val="0"/>
                <w:numId w:val="9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ETAP IV – Porównanie – porównanie uzyskanych wyników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etapu III (ocena) z przyjętymi wymaganiami (określonymi na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etapie II efektami uczenia się) po zakończeniu wsparcia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udzielanego danej osobie. Nabycie kompetencji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potwierdzone jest uzyskaniem dokumentu zawierającego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wyszczególnione efekty uczenia się odnoszące się do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493EEC">
              <w:rPr>
                <w:rFonts w:ascii="Arial" w:eastAsia="Times New Roman" w:hAnsi="Arial" w:cs="Arial"/>
                <w:color w:val="auto"/>
              </w:rPr>
              <w:t>nabytej kompetencji.</w:t>
            </w:r>
          </w:p>
          <w:p w14:paraId="75AFF6C6" w14:textId="4751924D" w:rsidR="00493EEC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Przez efekty uczenia się należ</w:t>
            </w:r>
            <w:r>
              <w:rPr>
                <w:rFonts w:ascii="Arial" w:eastAsia="Times New Roman" w:hAnsi="Arial" w:cs="Arial"/>
                <w:color w:val="auto"/>
              </w:rPr>
              <w:t xml:space="preserve">y rozumieć wiedzę, umiejętności </w:t>
            </w:r>
            <w:r w:rsidRPr="00493EEC">
              <w:rPr>
                <w:rFonts w:ascii="Arial" w:eastAsia="Times New Roman" w:hAnsi="Arial" w:cs="Arial"/>
                <w:color w:val="auto"/>
              </w:rPr>
              <w:t>oraz kompetencje społecz</w:t>
            </w:r>
            <w:r>
              <w:rPr>
                <w:rFonts w:ascii="Arial" w:eastAsia="Times New Roman" w:hAnsi="Arial" w:cs="Arial"/>
                <w:color w:val="auto"/>
              </w:rPr>
              <w:t xml:space="preserve">ne nabyte w edukacji formalnej, </w:t>
            </w:r>
            <w:r w:rsidRPr="00493EEC">
              <w:rPr>
                <w:rFonts w:ascii="Arial" w:eastAsia="Times New Roman" w:hAnsi="Arial" w:cs="Arial"/>
                <w:color w:val="auto"/>
              </w:rPr>
              <w:t xml:space="preserve">edukacji </w:t>
            </w:r>
            <w:proofErr w:type="spellStart"/>
            <w:r w:rsidRPr="00493EEC">
              <w:rPr>
                <w:rFonts w:ascii="Arial" w:eastAsia="Times New Roman" w:hAnsi="Arial" w:cs="Arial"/>
                <w:color w:val="auto"/>
              </w:rPr>
              <w:t>pozaformalnej</w:t>
            </w:r>
            <w:proofErr w:type="spellEnd"/>
            <w:r w:rsidRPr="00493EEC">
              <w:rPr>
                <w:rFonts w:ascii="Arial" w:eastAsia="Times New Roman" w:hAnsi="Arial" w:cs="Arial"/>
                <w:color w:val="auto"/>
              </w:rPr>
              <w:t xml:space="preserve"> lub p</w:t>
            </w:r>
            <w:r>
              <w:rPr>
                <w:rFonts w:ascii="Arial" w:eastAsia="Times New Roman" w:hAnsi="Arial" w:cs="Arial"/>
                <w:color w:val="auto"/>
              </w:rPr>
              <w:t xml:space="preserve">oprzez uczenie się nieformalne, </w:t>
            </w:r>
            <w:r w:rsidRPr="00493EEC">
              <w:rPr>
                <w:rFonts w:ascii="Arial" w:eastAsia="Times New Roman" w:hAnsi="Arial" w:cs="Arial"/>
                <w:color w:val="auto"/>
              </w:rPr>
              <w:t>zgodne z ustalonymi dla dan</w:t>
            </w:r>
            <w:r>
              <w:rPr>
                <w:rFonts w:ascii="Arial" w:eastAsia="Times New Roman" w:hAnsi="Arial" w:cs="Arial"/>
                <w:color w:val="auto"/>
              </w:rPr>
              <w:t xml:space="preserve">ej kwalifikacji lub kompetencji </w:t>
            </w:r>
            <w:r w:rsidRPr="00493EEC">
              <w:rPr>
                <w:rFonts w:ascii="Arial" w:eastAsia="Times New Roman" w:hAnsi="Arial" w:cs="Arial"/>
                <w:color w:val="auto"/>
              </w:rPr>
              <w:t>wymaganiami.</w:t>
            </w:r>
          </w:p>
          <w:p w14:paraId="7556E39B" w14:textId="59052EAD" w:rsidR="00493EEC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Wykazywać należy wyłączn</w:t>
            </w:r>
            <w:r>
              <w:rPr>
                <w:rFonts w:ascii="Arial" w:eastAsia="Times New Roman" w:hAnsi="Arial" w:cs="Arial"/>
                <w:color w:val="auto"/>
              </w:rPr>
              <w:t xml:space="preserve">ie kwalifikacje lub kompetencje </w:t>
            </w:r>
            <w:r w:rsidRPr="00493EEC">
              <w:rPr>
                <w:rFonts w:ascii="Arial" w:eastAsia="Times New Roman" w:hAnsi="Arial" w:cs="Arial"/>
                <w:color w:val="auto"/>
              </w:rPr>
              <w:t>osiągnięte w wyniku udziału w pro</w:t>
            </w:r>
            <w:r>
              <w:rPr>
                <w:rFonts w:ascii="Arial" w:eastAsia="Times New Roman" w:hAnsi="Arial" w:cs="Arial"/>
                <w:color w:val="auto"/>
              </w:rPr>
              <w:t xml:space="preserve">jekcie EFS+. Powinny one </w:t>
            </w:r>
            <w:r w:rsidRPr="00493EEC">
              <w:rPr>
                <w:rFonts w:ascii="Arial" w:eastAsia="Times New Roman" w:hAnsi="Arial" w:cs="Arial"/>
                <w:color w:val="auto"/>
              </w:rPr>
              <w:t>być wykazywane tylko raz dla uczestnika/projektu.</w:t>
            </w:r>
          </w:p>
          <w:p w14:paraId="7077E655" w14:textId="41DFFD99" w:rsidR="00493EEC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Do wskaźnika należy wlicza</w:t>
            </w:r>
            <w:r>
              <w:rPr>
                <w:rFonts w:ascii="Arial" w:eastAsia="Times New Roman" w:hAnsi="Arial" w:cs="Arial"/>
                <w:color w:val="auto"/>
              </w:rPr>
              <w:t xml:space="preserve">ć jedynie osoby, które uzyskały </w:t>
            </w:r>
            <w:r w:rsidRPr="00493EEC">
              <w:rPr>
                <w:rFonts w:ascii="Arial" w:eastAsia="Times New Roman" w:hAnsi="Arial" w:cs="Arial"/>
                <w:color w:val="auto"/>
              </w:rPr>
              <w:t>kwalifikacje /kompetencj</w:t>
            </w:r>
            <w:r>
              <w:rPr>
                <w:rFonts w:ascii="Arial" w:eastAsia="Times New Roman" w:hAnsi="Arial" w:cs="Arial"/>
                <w:color w:val="auto"/>
              </w:rPr>
              <w:t xml:space="preserve">e w trakcie lub bezpośrednio po </w:t>
            </w:r>
            <w:r w:rsidRPr="00493EEC">
              <w:rPr>
                <w:rFonts w:ascii="Arial" w:eastAsia="Times New Roman" w:hAnsi="Arial" w:cs="Arial"/>
                <w:color w:val="auto"/>
              </w:rPr>
              <w:t>zakończeniu udziału w projekcie</w:t>
            </w:r>
            <w:r>
              <w:rPr>
                <w:rFonts w:ascii="Arial" w:eastAsia="Times New Roman" w:hAnsi="Arial" w:cs="Arial"/>
                <w:color w:val="auto"/>
              </w:rPr>
              <w:t xml:space="preserve">, tj. w ciągu czterech tygodni, </w:t>
            </w:r>
            <w:r w:rsidRPr="00493EEC">
              <w:rPr>
                <w:rFonts w:ascii="Arial" w:eastAsia="Times New Roman" w:hAnsi="Arial" w:cs="Arial"/>
                <w:color w:val="auto"/>
              </w:rPr>
              <w:t>które minęły od momentu zakończenia udziału w projekcie.</w:t>
            </w:r>
          </w:p>
          <w:p w14:paraId="2AA552B5" w14:textId="7A640D86" w:rsidR="00493EEC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>Jeżeli okres oczekiwania na wyn</w:t>
            </w:r>
            <w:r>
              <w:rPr>
                <w:rFonts w:ascii="Arial" w:eastAsia="Times New Roman" w:hAnsi="Arial" w:cs="Arial"/>
                <w:color w:val="auto"/>
              </w:rPr>
              <w:t xml:space="preserve">iki walidacji/certyfikacji jest </w:t>
            </w:r>
            <w:r w:rsidRPr="00493EEC">
              <w:rPr>
                <w:rFonts w:ascii="Arial" w:eastAsia="Times New Roman" w:hAnsi="Arial" w:cs="Arial"/>
                <w:color w:val="auto"/>
              </w:rPr>
              <w:t>dłuższy niż cztery tygodnie od z</w:t>
            </w:r>
            <w:r>
              <w:rPr>
                <w:rFonts w:ascii="Arial" w:eastAsia="Times New Roman" w:hAnsi="Arial" w:cs="Arial"/>
                <w:color w:val="auto"/>
              </w:rPr>
              <w:t xml:space="preserve">akończenia udziału w projekcie, </w:t>
            </w:r>
            <w:r w:rsidRPr="00493EEC">
              <w:rPr>
                <w:rFonts w:ascii="Arial" w:eastAsia="Times New Roman" w:hAnsi="Arial" w:cs="Arial"/>
                <w:color w:val="auto"/>
              </w:rPr>
              <w:t>ale egzamin odbył się w trakcie</w:t>
            </w:r>
            <w:r>
              <w:rPr>
                <w:rFonts w:ascii="Arial" w:eastAsia="Times New Roman" w:hAnsi="Arial" w:cs="Arial"/>
                <w:color w:val="auto"/>
              </w:rPr>
              <w:t xml:space="preserve"> tych czterech tygodni, wówczas </w:t>
            </w:r>
            <w:r w:rsidRPr="00493EEC">
              <w:rPr>
                <w:rFonts w:ascii="Arial" w:eastAsia="Times New Roman" w:hAnsi="Arial" w:cs="Arial"/>
                <w:color w:val="auto"/>
              </w:rPr>
              <w:t>można uwzględnić os</w:t>
            </w:r>
            <w:r>
              <w:rPr>
                <w:rFonts w:ascii="Arial" w:eastAsia="Times New Roman" w:hAnsi="Arial" w:cs="Arial"/>
                <w:color w:val="auto"/>
              </w:rPr>
              <w:t xml:space="preserve">oby we wskaźniku (po otrzymaniu </w:t>
            </w:r>
            <w:r w:rsidRPr="00493EEC">
              <w:rPr>
                <w:rFonts w:ascii="Arial" w:eastAsia="Times New Roman" w:hAnsi="Arial" w:cs="Arial"/>
                <w:color w:val="auto"/>
              </w:rPr>
              <w:t>wyników). We wskaźniku na</w:t>
            </w:r>
            <w:r>
              <w:rPr>
                <w:rFonts w:ascii="Arial" w:eastAsia="Times New Roman" w:hAnsi="Arial" w:cs="Arial"/>
                <w:color w:val="auto"/>
              </w:rPr>
              <w:t xml:space="preserve">leży uwzględnić jednak tylko te </w:t>
            </w:r>
            <w:r w:rsidRPr="00493EEC">
              <w:rPr>
                <w:rFonts w:ascii="Arial" w:eastAsia="Times New Roman" w:hAnsi="Arial" w:cs="Arial"/>
                <w:color w:val="auto"/>
              </w:rPr>
              <w:t>osoby, które otrzyma</w:t>
            </w:r>
            <w:r>
              <w:rPr>
                <w:rFonts w:ascii="Arial" w:eastAsia="Times New Roman" w:hAnsi="Arial" w:cs="Arial"/>
                <w:color w:val="auto"/>
              </w:rPr>
              <w:t xml:space="preserve">ły wyniki do czasu ostatecznego </w:t>
            </w:r>
            <w:r w:rsidRPr="00493EEC">
              <w:rPr>
                <w:rFonts w:ascii="Arial" w:eastAsia="Times New Roman" w:hAnsi="Arial" w:cs="Arial"/>
                <w:color w:val="auto"/>
              </w:rPr>
              <w:t>rozliczenia projektu.</w:t>
            </w:r>
          </w:p>
          <w:p w14:paraId="5D37B0B0" w14:textId="61543B53" w:rsidR="006D5487" w:rsidRPr="00493EEC" w:rsidRDefault="00493EEC" w:rsidP="00493EEC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93EEC">
              <w:rPr>
                <w:rFonts w:ascii="Arial" w:eastAsia="Times New Roman" w:hAnsi="Arial" w:cs="Arial"/>
                <w:color w:val="auto"/>
              </w:rPr>
              <w:t xml:space="preserve">Dodatkowe informacje na </w:t>
            </w:r>
            <w:r>
              <w:rPr>
                <w:rFonts w:ascii="Arial" w:eastAsia="Times New Roman" w:hAnsi="Arial" w:cs="Arial"/>
                <w:color w:val="auto"/>
              </w:rPr>
              <w:t xml:space="preserve">temat monitorowania uzyskiwania </w:t>
            </w:r>
            <w:r w:rsidRPr="00493EEC">
              <w:rPr>
                <w:rFonts w:ascii="Arial" w:eastAsia="Times New Roman" w:hAnsi="Arial" w:cs="Arial"/>
                <w:color w:val="auto"/>
              </w:rPr>
              <w:t xml:space="preserve">kwalifikacji i kompetencji </w:t>
            </w:r>
            <w:r>
              <w:rPr>
                <w:rFonts w:ascii="Arial" w:eastAsia="Times New Roman" w:hAnsi="Arial" w:cs="Arial"/>
                <w:color w:val="auto"/>
              </w:rPr>
              <w:t xml:space="preserve">w ramach projektów </w:t>
            </w:r>
            <w:r w:rsidRPr="00493EEC">
              <w:rPr>
                <w:rFonts w:ascii="Arial" w:eastAsia="Times New Roman" w:hAnsi="Arial" w:cs="Arial"/>
                <w:color w:val="auto"/>
              </w:rPr>
              <w:t xml:space="preserve">współfinansowanych z EFS+ </w:t>
            </w:r>
            <w:r>
              <w:rPr>
                <w:rFonts w:ascii="Arial" w:eastAsia="Times New Roman" w:hAnsi="Arial" w:cs="Arial"/>
                <w:color w:val="auto"/>
              </w:rPr>
              <w:t xml:space="preserve">zawarte są w załączniku nr 2 do </w:t>
            </w:r>
            <w:r w:rsidRPr="00493EEC">
              <w:rPr>
                <w:rFonts w:ascii="Arial" w:eastAsia="Times New Roman" w:hAnsi="Arial" w:cs="Arial"/>
                <w:color w:val="auto"/>
              </w:rPr>
              <w:t>Wytycznych w zakresie m</w:t>
            </w:r>
            <w:r>
              <w:rPr>
                <w:rFonts w:ascii="Arial" w:eastAsia="Times New Roman" w:hAnsi="Arial" w:cs="Arial"/>
                <w:color w:val="auto"/>
              </w:rPr>
              <w:t xml:space="preserve">onitorowania postępu rzeczowego </w:t>
            </w:r>
            <w:r w:rsidRPr="00493EEC">
              <w:rPr>
                <w:rFonts w:ascii="Arial" w:eastAsia="Times New Roman" w:hAnsi="Arial" w:cs="Arial"/>
                <w:color w:val="auto"/>
              </w:rPr>
              <w:t>realizacji programów operacyjnych na lata 2021-2027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32B72B3D" w14:textId="1142FA88" w:rsidR="006D5487" w:rsidRDefault="006D5487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D5487" w:rsidRPr="00AD5DBA" w14:paraId="522CB780" w14:textId="77777777" w:rsidTr="00305A61">
        <w:tc>
          <w:tcPr>
            <w:tcW w:w="2482" w:type="dxa"/>
            <w:shd w:val="clear" w:color="auto" w:fill="auto"/>
          </w:tcPr>
          <w:p w14:paraId="67B6ECDB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18B3A91D" w14:textId="77777777" w:rsidR="000D27F1" w:rsidRPr="000D27F1" w:rsidRDefault="000D27F1" w:rsidP="000D2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D27F1">
              <w:rPr>
                <w:rFonts w:ascii="Arial" w:hAnsi="Arial" w:cs="Arial"/>
                <w:b/>
                <w:sz w:val="24"/>
                <w:szCs w:val="24"/>
              </w:rPr>
              <w:t>Liczba osób pracujących, łącznie z prowadzącymi</w:t>
            </w:r>
          </w:p>
          <w:p w14:paraId="6FA96FA3" w14:textId="3F6B8F35" w:rsidR="006D5487" w:rsidRPr="00FF42E7" w:rsidRDefault="000D27F1" w:rsidP="000D2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D27F1">
              <w:rPr>
                <w:rFonts w:ascii="Arial" w:hAnsi="Arial" w:cs="Arial"/>
                <w:b/>
                <w:sz w:val="24"/>
                <w:szCs w:val="24"/>
              </w:rPr>
              <w:t>działalność na własny rachunek, po opuszczeniu programu</w:t>
            </w:r>
          </w:p>
        </w:tc>
      </w:tr>
      <w:tr w:rsidR="006D5487" w:rsidRPr="00AD5DBA" w14:paraId="7B184D8F" w14:textId="77777777" w:rsidTr="00305A61">
        <w:tc>
          <w:tcPr>
            <w:tcW w:w="2482" w:type="dxa"/>
            <w:shd w:val="clear" w:color="auto" w:fill="auto"/>
          </w:tcPr>
          <w:p w14:paraId="188889EF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492066E5" w14:textId="788FE7D4" w:rsidR="006D5487" w:rsidRPr="00AD5DBA" w:rsidRDefault="000D27F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D27F1">
              <w:rPr>
                <w:rFonts w:ascii="Arial" w:hAnsi="Arial" w:cs="Arial"/>
                <w:sz w:val="24"/>
                <w:szCs w:val="24"/>
              </w:rPr>
              <w:t>EECR04</w:t>
            </w:r>
          </w:p>
        </w:tc>
      </w:tr>
      <w:tr w:rsidR="006D5487" w:rsidRPr="00AD5DBA" w14:paraId="137A7064" w14:textId="77777777" w:rsidTr="00305A61">
        <w:tc>
          <w:tcPr>
            <w:tcW w:w="2482" w:type="dxa"/>
            <w:shd w:val="clear" w:color="auto" w:fill="auto"/>
          </w:tcPr>
          <w:p w14:paraId="6E645624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1A499233" w14:textId="7BA34CAF" w:rsidR="006D5487" w:rsidRPr="00AD5DBA" w:rsidRDefault="000D27F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D27F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6D5487" w:rsidRPr="00AD5DBA" w14:paraId="2031148E" w14:textId="77777777" w:rsidTr="00305A61">
        <w:tc>
          <w:tcPr>
            <w:tcW w:w="2482" w:type="dxa"/>
            <w:shd w:val="clear" w:color="auto" w:fill="auto"/>
          </w:tcPr>
          <w:p w14:paraId="5B367934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3D4A7AA" w14:textId="7B701A2D" w:rsidR="006D5487" w:rsidRPr="00AD5DBA" w:rsidRDefault="000D27F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D27F1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6D5487" w:rsidRPr="00AD5DBA" w14:paraId="087C8801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15EE3F5D" w14:textId="77777777" w:rsidR="006D5487" w:rsidRPr="00AD5DBA" w:rsidRDefault="006D5487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6C96573D" w14:textId="77777777" w:rsidR="000D27F1" w:rsidRDefault="000D27F1" w:rsidP="000D27F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0D27F1">
              <w:rPr>
                <w:rFonts w:ascii="Arial" w:eastAsia="Times New Roman" w:hAnsi="Arial" w:cs="Arial"/>
                <w:color w:val="auto"/>
              </w:rPr>
              <w:t xml:space="preserve">Do wskaźnika wlicza </w:t>
            </w:r>
            <w:r>
              <w:rPr>
                <w:rFonts w:ascii="Arial" w:eastAsia="Times New Roman" w:hAnsi="Arial" w:cs="Arial"/>
                <w:color w:val="auto"/>
              </w:rPr>
              <w:t xml:space="preserve">się osoby bezrobotne lub bierne </w:t>
            </w:r>
            <w:r w:rsidRPr="000D27F1">
              <w:rPr>
                <w:rFonts w:ascii="Arial" w:eastAsia="Times New Roman" w:hAnsi="Arial" w:cs="Arial"/>
                <w:color w:val="auto"/>
              </w:rPr>
              <w:t>zawodowo w momencie przystępowania</w:t>
            </w:r>
            <w:r>
              <w:rPr>
                <w:rFonts w:ascii="Arial" w:eastAsia="Times New Roman" w:hAnsi="Arial" w:cs="Arial"/>
                <w:color w:val="auto"/>
              </w:rPr>
              <w:t xml:space="preserve"> do projektu, które po </w:t>
            </w:r>
            <w:r w:rsidRPr="000D27F1">
              <w:rPr>
                <w:rFonts w:ascii="Arial" w:eastAsia="Times New Roman" w:hAnsi="Arial" w:cs="Arial"/>
                <w:color w:val="auto"/>
              </w:rPr>
              <w:t>uzyskaniu wsparcia EFS</w:t>
            </w:r>
            <w:r>
              <w:rPr>
                <w:rFonts w:ascii="Arial" w:eastAsia="Times New Roman" w:hAnsi="Arial" w:cs="Arial"/>
                <w:color w:val="auto"/>
              </w:rPr>
              <w:t xml:space="preserve">+ podjęły zatrudnienie (łącznie </w:t>
            </w:r>
            <w:r w:rsidRPr="000D27F1">
              <w:rPr>
                <w:rFonts w:ascii="Arial" w:eastAsia="Times New Roman" w:hAnsi="Arial" w:cs="Arial"/>
                <w:color w:val="auto"/>
              </w:rPr>
              <w:t xml:space="preserve">z prowadzącymi działalność </w:t>
            </w:r>
            <w:r>
              <w:rPr>
                <w:rFonts w:ascii="Arial" w:eastAsia="Times New Roman" w:hAnsi="Arial" w:cs="Arial"/>
                <w:color w:val="auto"/>
              </w:rPr>
              <w:t xml:space="preserve">na własny rachunek) i pozostają </w:t>
            </w:r>
            <w:r w:rsidRPr="000D27F1">
              <w:rPr>
                <w:rFonts w:ascii="Arial" w:eastAsia="Times New Roman" w:hAnsi="Arial" w:cs="Arial"/>
                <w:color w:val="auto"/>
              </w:rPr>
              <w:lastRenderedPageBreak/>
              <w:t>zatrudnione bezpoś</w:t>
            </w:r>
            <w:r>
              <w:rPr>
                <w:rFonts w:ascii="Arial" w:eastAsia="Times New Roman" w:hAnsi="Arial" w:cs="Arial"/>
                <w:color w:val="auto"/>
              </w:rPr>
              <w:t xml:space="preserve">rednio po opuszczeniu projektu, </w:t>
            </w:r>
            <w:r w:rsidRPr="000D27F1">
              <w:rPr>
                <w:rFonts w:ascii="Arial" w:eastAsia="Times New Roman" w:hAnsi="Arial" w:cs="Arial"/>
                <w:color w:val="auto"/>
              </w:rPr>
              <w:t>tj. do czterech tygodni od z</w:t>
            </w:r>
            <w:r>
              <w:rPr>
                <w:rFonts w:ascii="Arial" w:eastAsia="Times New Roman" w:hAnsi="Arial" w:cs="Arial"/>
                <w:color w:val="auto"/>
              </w:rPr>
              <w:t>akończenia udziału w projekcie.</w:t>
            </w:r>
          </w:p>
          <w:p w14:paraId="0655DF7D" w14:textId="77777777" w:rsidR="000D27F1" w:rsidRDefault="000D27F1" w:rsidP="000D27F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0D27F1">
              <w:rPr>
                <w:rFonts w:ascii="Arial" w:eastAsia="Times New Roman" w:hAnsi="Arial" w:cs="Arial"/>
                <w:color w:val="auto"/>
              </w:rPr>
              <w:t>Osoby bezrobotne definiow</w:t>
            </w:r>
            <w:r>
              <w:rPr>
                <w:rFonts w:ascii="Arial" w:eastAsia="Times New Roman" w:hAnsi="Arial" w:cs="Arial"/>
                <w:color w:val="auto"/>
              </w:rPr>
              <w:t xml:space="preserve">ane są jak we wskaźniku: </w:t>
            </w: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bezrobotnych, w tym długotrwale bezrobotnych, objętych wsparciem w programie (osoby)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  <w:p w14:paraId="41FE6A47" w14:textId="77777777" w:rsidR="000D27F1" w:rsidRDefault="000D27F1" w:rsidP="000D27F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0D27F1">
              <w:rPr>
                <w:rFonts w:ascii="Arial" w:eastAsia="Times New Roman" w:hAnsi="Arial" w:cs="Arial"/>
                <w:color w:val="auto"/>
              </w:rPr>
              <w:t>Osoby bierne zawodowo d</w:t>
            </w:r>
            <w:r>
              <w:rPr>
                <w:rFonts w:ascii="Arial" w:eastAsia="Times New Roman" w:hAnsi="Arial" w:cs="Arial"/>
                <w:color w:val="auto"/>
              </w:rPr>
              <w:t xml:space="preserve">efiniowane są jak we wskaźniku: </w:t>
            </w: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biernych zawodowo objętych wsparciem w programie (osoby)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  <w:p w14:paraId="738FA8B7" w14:textId="50B39DD9" w:rsidR="000D27F1" w:rsidRDefault="000D27F1" w:rsidP="000D27F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0D27F1">
              <w:rPr>
                <w:rFonts w:ascii="Arial" w:eastAsia="Times New Roman" w:hAnsi="Arial" w:cs="Arial"/>
                <w:color w:val="auto"/>
              </w:rPr>
              <w:t>Definicja pracujących, łączni</w:t>
            </w:r>
            <w:r>
              <w:rPr>
                <w:rFonts w:ascii="Arial" w:eastAsia="Times New Roman" w:hAnsi="Arial" w:cs="Arial"/>
                <w:color w:val="auto"/>
              </w:rPr>
              <w:t xml:space="preserve">e z prowadzącymi działalność na </w:t>
            </w:r>
            <w:r w:rsidRPr="000D27F1">
              <w:rPr>
                <w:rFonts w:ascii="Arial" w:eastAsia="Times New Roman" w:hAnsi="Arial" w:cs="Arial"/>
                <w:color w:val="auto"/>
              </w:rPr>
              <w:t>własny rachunek, jak we wska</w:t>
            </w:r>
            <w:r>
              <w:rPr>
                <w:rFonts w:ascii="Arial" w:eastAsia="Times New Roman" w:hAnsi="Arial" w:cs="Arial"/>
                <w:color w:val="auto"/>
              </w:rPr>
              <w:t xml:space="preserve">źniku: </w:t>
            </w: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pracujących, łącznie z prowadzącymi działalność na własny rachunek, objętych wsparciem w programie (osoby)</w:t>
            </w:r>
            <w:r w:rsidR="00402AD5">
              <w:rPr>
                <w:rStyle w:val="Odwoanieprzypisukocowego"/>
                <w:rFonts w:ascii="Arial" w:eastAsia="Times New Roman" w:hAnsi="Arial" w:cs="Arial"/>
                <w:i/>
                <w:color w:val="auto"/>
              </w:rPr>
              <w:endnoteReference w:id="1"/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  <w:p w14:paraId="6C86CB04" w14:textId="77777777" w:rsidR="000D27F1" w:rsidRDefault="000D27F1" w:rsidP="000D27F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0D27F1">
              <w:rPr>
                <w:rFonts w:ascii="Arial" w:eastAsia="Times New Roman" w:hAnsi="Arial" w:cs="Arial"/>
                <w:color w:val="auto"/>
              </w:rPr>
              <w:t>Wskaźnik należy rozumieć jak</w:t>
            </w:r>
            <w:r>
              <w:rPr>
                <w:rFonts w:ascii="Arial" w:eastAsia="Times New Roman" w:hAnsi="Arial" w:cs="Arial"/>
                <w:color w:val="auto"/>
              </w:rPr>
              <w:t xml:space="preserve">o zmianę statusu na rynku pracy </w:t>
            </w:r>
            <w:r w:rsidRPr="000D27F1">
              <w:rPr>
                <w:rFonts w:ascii="Arial" w:eastAsia="Times New Roman" w:hAnsi="Arial" w:cs="Arial"/>
                <w:color w:val="auto"/>
              </w:rPr>
              <w:t xml:space="preserve">po opuszczeniu programu, w </w:t>
            </w:r>
            <w:r>
              <w:rPr>
                <w:rFonts w:ascii="Arial" w:eastAsia="Times New Roman" w:hAnsi="Arial" w:cs="Arial"/>
                <w:color w:val="auto"/>
              </w:rPr>
              <w:t xml:space="preserve">stosunku do sytuacji w momencie </w:t>
            </w:r>
            <w:r w:rsidRPr="000D27F1">
              <w:rPr>
                <w:rFonts w:ascii="Arial" w:eastAsia="Times New Roman" w:hAnsi="Arial" w:cs="Arial"/>
                <w:color w:val="auto"/>
              </w:rPr>
              <w:t>przystąpienia do interwencji</w:t>
            </w:r>
            <w:r>
              <w:rPr>
                <w:rFonts w:ascii="Arial" w:eastAsia="Times New Roman" w:hAnsi="Arial" w:cs="Arial"/>
                <w:color w:val="auto"/>
              </w:rPr>
              <w:t xml:space="preserve"> EFS+ (uczestnik bezrobotny lub </w:t>
            </w:r>
            <w:r w:rsidRPr="000D27F1">
              <w:rPr>
                <w:rFonts w:ascii="Arial" w:eastAsia="Times New Roman" w:hAnsi="Arial" w:cs="Arial"/>
                <w:color w:val="auto"/>
              </w:rPr>
              <w:t>bierny zawodowo w c</w:t>
            </w:r>
            <w:r>
              <w:rPr>
                <w:rFonts w:ascii="Arial" w:eastAsia="Times New Roman" w:hAnsi="Arial" w:cs="Arial"/>
                <w:color w:val="auto"/>
              </w:rPr>
              <w:t xml:space="preserve">hwili wejścia do programu EFS+, </w:t>
            </w:r>
            <w:r w:rsidRPr="000D27F1">
              <w:rPr>
                <w:rFonts w:ascii="Arial" w:eastAsia="Times New Roman" w:hAnsi="Arial" w:cs="Arial"/>
                <w:color w:val="auto"/>
              </w:rPr>
              <w:t>a w ciągu czterech tygodni po opuszczeniu projek</w:t>
            </w:r>
            <w:r>
              <w:rPr>
                <w:rFonts w:ascii="Arial" w:eastAsia="Times New Roman" w:hAnsi="Arial" w:cs="Arial"/>
                <w:color w:val="auto"/>
              </w:rPr>
              <w:t>tu – osoba pracująca).</w:t>
            </w:r>
          </w:p>
          <w:p w14:paraId="700199F7" w14:textId="452E95D9" w:rsidR="006D5487" w:rsidRPr="00AD5DBA" w:rsidRDefault="000D27F1" w:rsidP="000D27F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0D27F1">
              <w:rPr>
                <w:rFonts w:ascii="Arial" w:eastAsia="Times New Roman" w:hAnsi="Arial" w:cs="Arial"/>
                <w:color w:val="auto"/>
              </w:rPr>
              <w:t>Wskaźnik mierzony do cztere</w:t>
            </w:r>
            <w:r>
              <w:rPr>
                <w:rFonts w:ascii="Arial" w:eastAsia="Times New Roman" w:hAnsi="Arial" w:cs="Arial"/>
                <w:color w:val="auto"/>
              </w:rPr>
              <w:t xml:space="preserve">ch tygodni od zakończenia przez </w:t>
            </w:r>
            <w:r w:rsidRPr="000D27F1">
              <w:rPr>
                <w:rFonts w:ascii="Arial" w:eastAsia="Times New Roman" w:hAnsi="Arial" w:cs="Arial"/>
                <w:color w:val="auto"/>
              </w:rPr>
              <w:t>uczestnika udziału w pro</w:t>
            </w:r>
            <w:r>
              <w:rPr>
                <w:rFonts w:ascii="Arial" w:eastAsia="Times New Roman" w:hAnsi="Arial" w:cs="Arial"/>
                <w:color w:val="auto"/>
              </w:rPr>
              <w:t xml:space="preserve">jekcie. Tym samym, we wskaźniku </w:t>
            </w:r>
            <w:r w:rsidRPr="000D27F1">
              <w:rPr>
                <w:rFonts w:ascii="Arial" w:eastAsia="Times New Roman" w:hAnsi="Arial" w:cs="Arial"/>
                <w:color w:val="auto"/>
              </w:rPr>
              <w:t>należy uwzględniać wszy</w:t>
            </w:r>
            <w:r>
              <w:rPr>
                <w:rFonts w:ascii="Arial" w:eastAsia="Times New Roman" w:hAnsi="Arial" w:cs="Arial"/>
                <w:color w:val="auto"/>
              </w:rPr>
              <w:t xml:space="preserve">stkie osoby, które w okresie do </w:t>
            </w:r>
            <w:r w:rsidRPr="000D27F1">
              <w:rPr>
                <w:rFonts w:ascii="Arial" w:eastAsia="Times New Roman" w:hAnsi="Arial" w:cs="Arial"/>
                <w:color w:val="auto"/>
              </w:rPr>
              <w:t>czterech tygodni po zakończe</w:t>
            </w:r>
            <w:r>
              <w:rPr>
                <w:rFonts w:ascii="Arial" w:eastAsia="Times New Roman" w:hAnsi="Arial" w:cs="Arial"/>
                <w:color w:val="auto"/>
              </w:rPr>
              <w:t xml:space="preserve">niu udziału w projekcie podjęły </w:t>
            </w:r>
            <w:r w:rsidRPr="000D27F1">
              <w:rPr>
                <w:rFonts w:ascii="Arial" w:eastAsia="Times New Roman" w:hAnsi="Arial" w:cs="Arial"/>
                <w:color w:val="auto"/>
              </w:rPr>
              <w:t>zatrudnienie.</w:t>
            </w:r>
          </w:p>
        </w:tc>
      </w:tr>
    </w:tbl>
    <w:p w14:paraId="394BB25E" w14:textId="2F8C65DF" w:rsidR="006D5487" w:rsidRDefault="006D5487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B6BB42E" w14:textId="77777777" w:rsidR="006D5487" w:rsidRDefault="006D5487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  <w:sectPr w:rsidR="006D5487" w:rsidSect="00BA4F7C">
          <w:footerReference w:type="default" r:id="rId8"/>
          <w:headerReference w:type="first" r:id="rId9"/>
          <w:footerReference w:type="first" r:id="rId10"/>
          <w:pgSz w:w="11906" w:h="16838" w:code="9"/>
          <w:pgMar w:top="1134" w:right="1418" w:bottom="1134" w:left="1418" w:header="709" w:footer="417" w:gutter="0"/>
          <w:cols w:space="708"/>
          <w:titlePg/>
          <w:docGrid w:linePitch="360"/>
        </w:sectPr>
      </w:pPr>
    </w:p>
    <w:p w14:paraId="78B30BC3" w14:textId="392B766E" w:rsidR="00B3109B" w:rsidRPr="00B3109B" w:rsidRDefault="00B3109B" w:rsidP="00A41E2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3109B">
        <w:rPr>
          <w:rFonts w:ascii="Arial" w:hAnsi="Arial" w:cs="Arial"/>
          <w:b/>
          <w:sz w:val="24"/>
          <w:szCs w:val="24"/>
        </w:rPr>
        <w:lastRenderedPageBreak/>
        <w:t>Wskaźniki informacyjne stosowane w ramach wszystkich celów szczegółowych</w:t>
      </w:r>
    </w:p>
    <w:p w14:paraId="07D7246A" w14:textId="77777777" w:rsidR="00B3109B" w:rsidRDefault="00B3109B" w:rsidP="00100EB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39CB1A0" w14:textId="77777777" w:rsidR="00100EB8" w:rsidRP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 sytuacji, gdy realizacja projektu wpływa/będzie wpływać na wykonanie poniższych wskaźników, Wnioskodawca zobligowany jest do ich monitorowania na etapie realizacji projektu, w celach informacyjnych.</w:t>
      </w:r>
    </w:p>
    <w:p w14:paraId="0D572D08" w14:textId="77777777" w:rsidR="00100EB8" w:rsidRP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Wartość docelową wskaźników informacyjnych w ramach projektów EFRR/FST określa się na poziomie „0”.</w:t>
      </w:r>
    </w:p>
    <w:p w14:paraId="64674094" w14:textId="267C39CD" w:rsid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 projektach EFS+ oraz w projektach FST, w których wsparcie udzielane jest bezpośrednio uczestnikom konieczne jest wybranie wszystkich poniżej wymienionych wskaźników. W tym przypadku wartość docelowa wskaźników informacyjnych może wynieść „0”.</w:t>
      </w:r>
    </w:p>
    <w:p w14:paraId="5CF78D0C" w14:textId="77777777" w:rsidR="002C730C" w:rsidRPr="003B4D5A" w:rsidRDefault="002C730C" w:rsidP="002C730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B1F5A">
        <w:rPr>
          <w:rFonts w:ascii="Arial" w:hAnsi="Arial" w:cs="Arial"/>
          <w:sz w:val="24"/>
          <w:szCs w:val="24"/>
        </w:rPr>
        <w:t>Uwaga:</w:t>
      </w:r>
      <w:r w:rsidRPr="003B4D5A">
        <w:rPr>
          <w:rFonts w:ascii="Arial" w:hAnsi="Arial" w:cs="Arial"/>
          <w:sz w:val="24"/>
          <w:szCs w:val="24"/>
        </w:rPr>
        <w:t xml:space="preserve"> W przypadku wskaźników:</w:t>
      </w:r>
    </w:p>
    <w:p w14:paraId="263C5F9D" w14:textId="77777777" w:rsidR="00756B4C" w:rsidRDefault="002C730C" w:rsidP="002C730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756B4C">
        <w:rPr>
          <w:rFonts w:ascii="Arial" w:hAnsi="Arial" w:cs="Arial"/>
          <w:sz w:val="24"/>
          <w:szCs w:val="24"/>
        </w:rPr>
        <w:t>Liczba osób z krajów trzecich objętych wsparciem w programie</w:t>
      </w:r>
    </w:p>
    <w:p w14:paraId="7F4AE051" w14:textId="77777777" w:rsidR="00756B4C" w:rsidRDefault="002C730C" w:rsidP="002C730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756B4C">
        <w:rPr>
          <w:rFonts w:ascii="Arial" w:hAnsi="Arial" w:cs="Arial"/>
          <w:sz w:val="24"/>
          <w:szCs w:val="24"/>
        </w:rPr>
        <w:t>Liczba osób obcego pochodzenia objętych wsparciem w programie</w:t>
      </w:r>
    </w:p>
    <w:p w14:paraId="3AB7CCB2" w14:textId="77777777" w:rsidR="00756B4C" w:rsidRDefault="002C730C" w:rsidP="002C730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756B4C">
        <w:rPr>
          <w:rFonts w:ascii="Arial" w:hAnsi="Arial" w:cs="Arial"/>
          <w:sz w:val="24"/>
          <w:szCs w:val="24"/>
        </w:rPr>
        <w:t>Liczba osób należących do mniejszości, w tym społeczności marginalizowanych</w:t>
      </w:r>
      <w:r w:rsidR="00756B4C">
        <w:rPr>
          <w:rFonts w:ascii="Arial" w:hAnsi="Arial" w:cs="Arial"/>
          <w:sz w:val="24"/>
          <w:szCs w:val="24"/>
        </w:rPr>
        <w:t xml:space="preserve"> </w:t>
      </w:r>
      <w:r w:rsidRPr="00756B4C">
        <w:rPr>
          <w:rFonts w:ascii="Arial" w:hAnsi="Arial" w:cs="Arial"/>
          <w:sz w:val="24"/>
          <w:szCs w:val="24"/>
        </w:rPr>
        <w:t>takich jak Romowie, objętych wsparciem w programie</w:t>
      </w:r>
    </w:p>
    <w:p w14:paraId="3A1D50BE" w14:textId="46D4AB37" w:rsidR="002C730C" w:rsidRPr="00756B4C" w:rsidRDefault="002C730C" w:rsidP="002C730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756B4C">
        <w:rPr>
          <w:rFonts w:ascii="Arial" w:hAnsi="Arial" w:cs="Arial"/>
          <w:sz w:val="24"/>
          <w:szCs w:val="24"/>
        </w:rPr>
        <w:t>Liczba osób w kryzysie bezdomności lub dotkniętych wykluczeniem z dostępu do</w:t>
      </w:r>
      <w:r w:rsidR="00756B4C">
        <w:rPr>
          <w:rFonts w:ascii="Arial" w:hAnsi="Arial" w:cs="Arial"/>
          <w:sz w:val="24"/>
          <w:szCs w:val="24"/>
        </w:rPr>
        <w:t xml:space="preserve"> </w:t>
      </w:r>
      <w:r w:rsidRPr="00756B4C">
        <w:rPr>
          <w:rFonts w:ascii="Arial" w:hAnsi="Arial" w:cs="Arial"/>
          <w:sz w:val="24"/>
          <w:szCs w:val="24"/>
        </w:rPr>
        <w:t>mieszkań, objętych wsparciem w programie</w:t>
      </w:r>
    </w:p>
    <w:p w14:paraId="11AF5587" w14:textId="77777777" w:rsidR="002C730C" w:rsidRPr="003B4D5A" w:rsidRDefault="002C730C" w:rsidP="002C730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4D5A">
        <w:rPr>
          <w:rFonts w:ascii="Arial" w:hAnsi="Arial" w:cs="Arial"/>
          <w:sz w:val="24"/>
          <w:szCs w:val="24"/>
        </w:rPr>
        <w:t>pomimo wybrania wartości docelowej „0” we wniosku o dofinansowanie należy</w:t>
      </w:r>
    </w:p>
    <w:p w14:paraId="0E70E0FB" w14:textId="77777777" w:rsidR="002C730C" w:rsidRPr="003B4D5A" w:rsidRDefault="002C730C" w:rsidP="002C730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4D5A">
        <w:rPr>
          <w:rFonts w:ascii="Arial" w:hAnsi="Arial" w:cs="Arial"/>
          <w:sz w:val="24"/>
          <w:szCs w:val="24"/>
        </w:rPr>
        <w:t>wskazać podział na płeć (wartość osiągnięta tych wskaźników wykazana później we</w:t>
      </w:r>
    </w:p>
    <w:p w14:paraId="06C243B8" w14:textId="451B5E38" w:rsidR="002C730C" w:rsidRPr="00100EB8" w:rsidRDefault="002C730C" w:rsidP="002C730C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3B4D5A">
        <w:rPr>
          <w:rFonts w:ascii="Arial" w:hAnsi="Arial" w:cs="Arial"/>
          <w:sz w:val="24"/>
          <w:szCs w:val="24"/>
        </w:rPr>
        <w:t>wnioskach o płatność musi bezwzględni</w:t>
      </w:r>
      <w:r>
        <w:rPr>
          <w:rFonts w:ascii="Arial" w:hAnsi="Arial" w:cs="Arial"/>
          <w:sz w:val="24"/>
          <w:szCs w:val="24"/>
        </w:rPr>
        <w:t>e uwzględniać podział na płeć).</w:t>
      </w:r>
    </w:p>
    <w:p w14:paraId="68256234" w14:textId="77777777" w:rsidR="000333ED" w:rsidRDefault="00100EB8" w:rsidP="002C730C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Poziom wykonania wskaźników informacyjnych w projekcie nie stanowi przedmiotu rozliczenia z Beneficjentem.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E11E55" w:rsidRPr="00AD5DBA" w14:paraId="09A5BF50" w14:textId="77777777" w:rsidTr="00305A61">
        <w:tc>
          <w:tcPr>
            <w:tcW w:w="2482" w:type="dxa"/>
            <w:shd w:val="clear" w:color="auto" w:fill="auto"/>
          </w:tcPr>
          <w:p w14:paraId="4CEC3E8B" w14:textId="77777777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1A3C89D9" w14:textId="77777777" w:rsidR="00E11E55" w:rsidRPr="00E11E55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Liczba projektów, w których sfinansowano koszty</w:t>
            </w:r>
          </w:p>
          <w:p w14:paraId="1F81015B" w14:textId="77777777" w:rsidR="00E11E55" w:rsidRPr="00E11E55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racjonalnych usprawnień dla osób z</w:t>
            </w:r>
          </w:p>
          <w:p w14:paraId="1E28432C" w14:textId="03F8CD52" w:rsidR="00E11E55" w:rsidRPr="00AD5DBA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niepełnosprawnościam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</w:tr>
      <w:tr w:rsidR="00E11E55" w:rsidRPr="00AD5DBA" w14:paraId="525C35F8" w14:textId="77777777" w:rsidTr="00305A61">
        <w:tc>
          <w:tcPr>
            <w:tcW w:w="2482" w:type="dxa"/>
            <w:shd w:val="clear" w:color="auto" w:fill="auto"/>
          </w:tcPr>
          <w:p w14:paraId="36A908C0" w14:textId="77777777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DC1796E" w14:textId="1DE9EC8F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PL0CO01</w:t>
            </w:r>
          </w:p>
        </w:tc>
      </w:tr>
      <w:tr w:rsidR="00E11E55" w:rsidRPr="00AD5DBA" w14:paraId="3A82C13C" w14:textId="77777777" w:rsidTr="00305A61">
        <w:tc>
          <w:tcPr>
            <w:tcW w:w="2482" w:type="dxa"/>
            <w:shd w:val="clear" w:color="auto" w:fill="auto"/>
          </w:tcPr>
          <w:p w14:paraId="368F5019" w14:textId="77777777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3300A33A" w14:textId="591F63AE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sztuk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E11E55" w:rsidRPr="00AD5DBA" w14:paraId="43953B53" w14:textId="77777777" w:rsidTr="00305A61">
        <w:tc>
          <w:tcPr>
            <w:tcW w:w="2482" w:type="dxa"/>
            <w:shd w:val="clear" w:color="auto" w:fill="auto"/>
          </w:tcPr>
          <w:p w14:paraId="453BFA7B" w14:textId="77777777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290518CD" w14:textId="43DA985F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E55" w:rsidRPr="00AD5DBA" w14:paraId="3677869C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4F11CA99" w14:textId="77777777" w:rsidR="00E11E55" w:rsidRPr="00AD5DBA" w:rsidRDefault="00E11E55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C1C5545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Racjonalne usprawnienie oznacza konieczne i odpowiednie</w:t>
            </w:r>
          </w:p>
          <w:p w14:paraId="05FFF8BC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zmiany oraz dostosowania, nie nakładające</w:t>
            </w:r>
          </w:p>
          <w:p w14:paraId="47F5EE68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nieproporcjonalnego lub nadmiernego obciążenia,</w:t>
            </w:r>
          </w:p>
          <w:p w14:paraId="40C7E8C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rozpatrywane osobno dla każdego konkretnego przypadku, w</w:t>
            </w:r>
          </w:p>
          <w:p w14:paraId="50399100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celu zapewnienia osobom z niepełnosprawnościami możliwości</w:t>
            </w:r>
          </w:p>
          <w:p w14:paraId="4B7C991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korzystania z wszelkich praw człowieka i podstawowych</w:t>
            </w:r>
          </w:p>
          <w:p w14:paraId="060B183A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wolności oraz ich wykonywania na zasadzie równości z innymi</w:t>
            </w:r>
          </w:p>
          <w:p w14:paraId="72AD1400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osobami.</w:t>
            </w:r>
          </w:p>
          <w:p w14:paraId="74E54745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Wskaźnik mierzony jest w momencie rozliczenia wydatku</w:t>
            </w:r>
          </w:p>
          <w:p w14:paraId="1AEC2B43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związanego z racjonalnymi usprawnieniami w ramach danego</w:t>
            </w:r>
          </w:p>
          <w:p w14:paraId="7144734B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projektu. Tym samym, jego wartość początkowa wynosi 0.</w:t>
            </w:r>
          </w:p>
          <w:p w14:paraId="6A07E8CC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Przykłady racjonalnych usprawnień: tłumacz języka migowego,</w:t>
            </w:r>
          </w:p>
          <w:p w14:paraId="4C7AD152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lastRenderedPageBreak/>
              <w:t>transport niskopodłogowy, dostosowanie infrastruktury (nie</w:t>
            </w:r>
          </w:p>
          <w:p w14:paraId="1EBD1041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tylko budynku, ale też dostosowanie infrastruktury</w:t>
            </w:r>
          </w:p>
          <w:p w14:paraId="562562CE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komputerowej np. programy powiększające, mówiące, drukarki</w:t>
            </w:r>
          </w:p>
          <w:p w14:paraId="734C66D4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materiałów w alfabecie Braille'a), osoby asystujące.</w:t>
            </w:r>
          </w:p>
          <w:p w14:paraId="5511C5BB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Do wskaźnika powinny zostać wliczone zarówno projekty</w:t>
            </w:r>
          </w:p>
          <w:p w14:paraId="25DB745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ogólnodostępne, w których sfinansowano koszty racjonalnych</w:t>
            </w:r>
          </w:p>
          <w:p w14:paraId="6F0C276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usprawnień, jak i te ukierunkowane na zwalczanie i</w:t>
            </w:r>
          </w:p>
          <w:p w14:paraId="40502116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zapobieganie wszelkim formom dyskryminacji w stosunku do</w:t>
            </w:r>
          </w:p>
          <w:p w14:paraId="5D122946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osób na nią narażonych, a także zwiększanie dostępności dla</w:t>
            </w:r>
          </w:p>
          <w:p w14:paraId="7E5BB9B5" w14:textId="2AD62B3C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>
              <w:rPr>
                <w:rFonts w:ascii="Arial" w:eastAsia="Times New Roman" w:hAnsi="Arial" w:cs="Arial"/>
                <w:color w:val="auto"/>
              </w:rPr>
              <w:t>osób z niepełnosprawnościami.</w:t>
            </w:r>
          </w:p>
          <w:p w14:paraId="1FF04333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Na poziomie projektu wskaźnik może przyjmować maksymalną</w:t>
            </w:r>
          </w:p>
          <w:p w14:paraId="5F4ECB79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wartość 1 - co oznacza jeden projekt, w którym sfinansowano</w:t>
            </w:r>
          </w:p>
          <w:p w14:paraId="6CE0D9E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koszty racjonalnych usprawnień dla osób z</w:t>
            </w:r>
          </w:p>
          <w:p w14:paraId="0913E01D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niepełnosprawnościami. Liczba sfinansowanych racjonalnych</w:t>
            </w:r>
          </w:p>
          <w:p w14:paraId="5A897BB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usprawnień, w ramach projektu, nie ma znaczenia dla wartości</w:t>
            </w:r>
          </w:p>
          <w:p w14:paraId="675D259A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wykazywanej we wskaźniku.</w:t>
            </w:r>
          </w:p>
          <w:p w14:paraId="7B786F4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 xml:space="preserve">Definicja na podstawie: </w:t>
            </w:r>
            <w:r w:rsidRPr="00E11E55">
              <w:rPr>
                <w:rFonts w:ascii="Arial" w:eastAsia="Times New Roman" w:hAnsi="Arial" w:cs="Arial"/>
                <w:i/>
                <w:color w:val="auto"/>
              </w:rPr>
              <w:t>Wytyczne w zakresie realizacji zasad</w:t>
            </w:r>
          </w:p>
          <w:p w14:paraId="78963B8D" w14:textId="56517A3D" w:rsidR="00E11E55" w:rsidRPr="00AD5DBA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i/>
                <w:color w:val="auto"/>
              </w:rPr>
              <w:t>równościowych w ramach funduszy unijnych na lata 2021-2027</w:t>
            </w:r>
            <w:r w:rsidRPr="00E11E55"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0CB6A3A2" w14:textId="3AE724E1" w:rsidR="00E11E55" w:rsidRDefault="00E11E55" w:rsidP="00100EB8">
      <w:pPr>
        <w:spacing w:after="0" w:line="276" w:lineRule="auto"/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862AF" w:rsidRPr="00AD5DBA" w14:paraId="207DC93D" w14:textId="77777777" w:rsidTr="00AD5DBA">
        <w:tc>
          <w:tcPr>
            <w:tcW w:w="2482" w:type="dxa"/>
            <w:shd w:val="clear" w:color="auto" w:fill="auto"/>
          </w:tcPr>
          <w:p w14:paraId="00410BC3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5A6CF19C" w14:textId="5F89CF62" w:rsidR="006862AF" w:rsidRPr="00AD5DBA" w:rsidRDefault="007C445D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445D">
              <w:rPr>
                <w:rFonts w:ascii="Arial" w:hAnsi="Arial" w:cs="Arial"/>
                <w:b/>
                <w:sz w:val="24"/>
                <w:szCs w:val="24"/>
              </w:rPr>
              <w:t>Liczba obiektów dostosowanych do potrz</w:t>
            </w:r>
            <w:r w:rsidR="00D6610B">
              <w:rPr>
                <w:rFonts w:ascii="Arial" w:hAnsi="Arial" w:cs="Arial"/>
                <w:b/>
                <w:sz w:val="24"/>
                <w:szCs w:val="24"/>
              </w:rPr>
              <w:t>eb osób z niepełnosprawnościami</w:t>
            </w:r>
          </w:p>
        </w:tc>
      </w:tr>
      <w:tr w:rsidR="006862AF" w:rsidRPr="00AD5DBA" w14:paraId="522418D4" w14:textId="77777777" w:rsidTr="00AD5DBA">
        <w:tc>
          <w:tcPr>
            <w:tcW w:w="2482" w:type="dxa"/>
            <w:shd w:val="clear" w:color="auto" w:fill="auto"/>
          </w:tcPr>
          <w:p w14:paraId="149DE9AD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91A5463" w14:textId="752E4219" w:rsidR="006862AF" w:rsidRPr="00AD5DBA" w:rsidRDefault="00E219BE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219BE">
              <w:rPr>
                <w:rFonts w:ascii="Arial" w:hAnsi="Arial" w:cs="Arial"/>
                <w:sz w:val="24"/>
                <w:szCs w:val="24"/>
              </w:rPr>
              <w:t>PL0CO02</w:t>
            </w:r>
          </w:p>
        </w:tc>
      </w:tr>
      <w:tr w:rsidR="006862AF" w:rsidRPr="00AD5DBA" w14:paraId="70D465A0" w14:textId="77777777" w:rsidTr="00AD5DBA">
        <w:tc>
          <w:tcPr>
            <w:tcW w:w="2482" w:type="dxa"/>
            <w:shd w:val="clear" w:color="auto" w:fill="auto"/>
          </w:tcPr>
          <w:p w14:paraId="4DD96611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282D66FB" w14:textId="1BC64BBC" w:rsidR="006862AF" w:rsidRPr="00AD5DBA" w:rsidRDefault="00E219BE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6862AF" w:rsidRPr="00AD5DBA" w14:paraId="184E1FA2" w14:textId="77777777" w:rsidTr="00AD5DBA">
        <w:tc>
          <w:tcPr>
            <w:tcW w:w="2482" w:type="dxa"/>
            <w:shd w:val="clear" w:color="auto" w:fill="auto"/>
          </w:tcPr>
          <w:p w14:paraId="1F4B9F0B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3211C79" w14:textId="77777777" w:rsidR="006862AF" w:rsidRPr="00AD5DBA" w:rsidRDefault="007C445D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Produkt</w:t>
            </w:r>
            <w:r w:rsidR="00593919">
              <w:rPr>
                <w:rFonts w:ascii="Arial" w:hAnsi="Arial" w:cs="Arial"/>
                <w:sz w:val="24"/>
                <w:szCs w:val="24"/>
              </w:rPr>
              <w:t xml:space="preserve"> (obowiązkowy)</w:t>
            </w:r>
          </w:p>
        </w:tc>
      </w:tr>
      <w:tr w:rsidR="00593919" w:rsidRPr="00AD5DBA" w14:paraId="172A2D07" w14:textId="77777777" w:rsidTr="00AD5DBA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08203CE2" w14:textId="77777777" w:rsidR="00593919" w:rsidRPr="00AD5DBA" w:rsidRDefault="00593919" w:rsidP="00943E3A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6D235807" w14:textId="77777777" w:rsidR="00E219BE" w:rsidRDefault="006F267B" w:rsidP="00E219BE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</w:t>
            </w:r>
          </w:p>
          <w:p w14:paraId="082FE9A3" w14:textId="77777777" w:rsidR="00D6610B" w:rsidRDefault="006F267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Jako obiekty należy rozumieć konstrukcje połączone z gruntem w sposób trwały, wykonane z materiałów budowlanych i elementów składowych, będące wynikiem prac budowlanych (wg. def. PKOB). </w:t>
            </w:r>
          </w:p>
          <w:p w14:paraId="6DCE7A98" w14:textId="77777777" w:rsidR="00D6610B" w:rsidRDefault="006F267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54713C7B" w14:textId="0A25F902" w:rsidR="00593919" w:rsidRPr="00AD5DBA" w:rsidRDefault="006F267B" w:rsidP="00943E3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</w:tr>
    </w:tbl>
    <w:p w14:paraId="480E2010" w14:textId="5532F8EB" w:rsidR="00A42B71" w:rsidRDefault="00A42B71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D6610B" w:rsidRPr="00AD5DBA" w14:paraId="137E3F07" w14:textId="77777777" w:rsidTr="00305A61">
        <w:tc>
          <w:tcPr>
            <w:tcW w:w="2482" w:type="dxa"/>
            <w:shd w:val="clear" w:color="auto" w:fill="auto"/>
          </w:tcPr>
          <w:p w14:paraId="61C80171" w14:textId="77777777" w:rsidR="00D6610B" w:rsidRPr="00AD5DBA" w:rsidRDefault="00D6610B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8825D5F" w14:textId="77777777" w:rsidR="009E48C0" w:rsidRPr="009E48C0" w:rsidRDefault="009E48C0" w:rsidP="009E48C0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E48C0">
              <w:rPr>
                <w:rFonts w:ascii="Arial" w:hAnsi="Arial" w:cs="Arial"/>
                <w:b/>
                <w:sz w:val="24"/>
                <w:szCs w:val="24"/>
              </w:rPr>
              <w:t>Wartość wydatków kwalifikowalnych przeznaczonych na</w:t>
            </w:r>
          </w:p>
          <w:p w14:paraId="50EC4775" w14:textId="4C44E3B2" w:rsidR="00D6610B" w:rsidRPr="00AD5DBA" w:rsidRDefault="009E48C0" w:rsidP="009E48C0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E48C0">
              <w:rPr>
                <w:rFonts w:ascii="Arial" w:hAnsi="Arial" w:cs="Arial"/>
                <w:b/>
                <w:sz w:val="24"/>
                <w:szCs w:val="24"/>
              </w:rPr>
              <w:t>realizację gwarancji dla młodzieży</w:t>
            </w:r>
          </w:p>
        </w:tc>
      </w:tr>
      <w:tr w:rsidR="00D6610B" w:rsidRPr="00AD5DBA" w14:paraId="54F2CE3F" w14:textId="77777777" w:rsidTr="00305A61">
        <w:tc>
          <w:tcPr>
            <w:tcW w:w="2482" w:type="dxa"/>
            <w:shd w:val="clear" w:color="auto" w:fill="auto"/>
          </w:tcPr>
          <w:p w14:paraId="6D44BC1E" w14:textId="77777777" w:rsidR="00D6610B" w:rsidRPr="00AD5DBA" w:rsidRDefault="00D6610B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0F1BD2B" w14:textId="34A76B4D" w:rsidR="00D6610B" w:rsidRPr="00AD5DBA" w:rsidRDefault="009E48C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E48C0">
              <w:rPr>
                <w:rFonts w:ascii="Arial" w:hAnsi="Arial" w:cs="Arial"/>
                <w:sz w:val="24"/>
                <w:szCs w:val="24"/>
              </w:rPr>
              <w:t>PL0CO10</w:t>
            </w:r>
          </w:p>
        </w:tc>
      </w:tr>
      <w:tr w:rsidR="00D6610B" w:rsidRPr="00AD5DBA" w14:paraId="42DA36B6" w14:textId="77777777" w:rsidTr="00305A61">
        <w:tc>
          <w:tcPr>
            <w:tcW w:w="2482" w:type="dxa"/>
            <w:shd w:val="clear" w:color="auto" w:fill="auto"/>
          </w:tcPr>
          <w:p w14:paraId="01DF2680" w14:textId="77777777" w:rsidR="00D6610B" w:rsidRPr="00AD5DBA" w:rsidRDefault="00D6610B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8D4B2BF" w14:textId="28704A60" w:rsidR="00D6610B" w:rsidRPr="00AD5DBA" w:rsidRDefault="009E48C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E48C0">
              <w:rPr>
                <w:rFonts w:ascii="Arial" w:hAnsi="Arial" w:cs="Arial"/>
                <w:sz w:val="24"/>
                <w:szCs w:val="24"/>
              </w:rPr>
              <w:t>PLN</w:t>
            </w:r>
          </w:p>
        </w:tc>
      </w:tr>
      <w:tr w:rsidR="00D6610B" w:rsidRPr="00AD5DBA" w14:paraId="68B5ACE2" w14:textId="77777777" w:rsidTr="00305A61">
        <w:tc>
          <w:tcPr>
            <w:tcW w:w="2482" w:type="dxa"/>
            <w:shd w:val="clear" w:color="auto" w:fill="auto"/>
          </w:tcPr>
          <w:p w14:paraId="4871AF1F" w14:textId="77777777" w:rsidR="00D6610B" w:rsidRPr="00AD5DBA" w:rsidRDefault="00D6610B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4C580B48" w14:textId="2248FC0C" w:rsidR="00D6610B" w:rsidRPr="00AD5DBA" w:rsidRDefault="009E48C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E48C0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D6610B" w:rsidRPr="00AD5DBA" w14:paraId="532D3789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1CB6513D" w14:textId="77777777" w:rsidR="00D6610B" w:rsidRPr="00AD5DBA" w:rsidRDefault="00D6610B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20E36B9" w14:textId="77777777" w:rsidR="009E48C0" w:rsidRPr="009E48C0" w:rsidRDefault="009E48C0" w:rsidP="009E48C0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9E48C0">
              <w:rPr>
                <w:rFonts w:ascii="Arial" w:eastAsia="Times New Roman" w:hAnsi="Arial" w:cs="Arial"/>
                <w:color w:val="auto"/>
              </w:rPr>
              <w:t>We wskaźniku należy monitorować wydatki przeznaczone na</w:t>
            </w:r>
          </w:p>
          <w:p w14:paraId="465615B2" w14:textId="77777777" w:rsidR="009E48C0" w:rsidRPr="009E48C0" w:rsidRDefault="009E48C0" w:rsidP="009E48C0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9E48C0">
              <w:rPr>
                <w:rFonts w:ascii="Arial" w:eastAsia="Times New Roman" w:hAnsi="Arial" w:cs="Arial"/>
                <w:color w:val="auto"/>
              </w:rPr>
              <w:t>wsparcie osób młodych wpisujące się w gwarancje dla</w:t>
            </w:r>
          </w:p>
          <w:p w14:paraId="6F8B3A3C" w14:textId="77777777" w:rsidR="009E48C0" w:rsidRPr="009E48C0" w:rsidRDefault="009E48C0" w:rsidP="009E48C0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9E48C0">
              <w:rPr>
                <w:rFonts w:ascii="Arial" w:eastAsia="Times New Roman" w:hAnsi="Arial" w:cs="Arial"/>
                <w:color w:val="auto"/>
              </w:rPr>
              <w:t>młodzieży w następujący sposób:</w:t>
            </w:r>
          </w:p>
          <w:p w14:paraId="4218919E" w14:textId="77777777" w:rsidR="009E48C0" w:rsidRDefault="009E48C0" w:rsidP="00994920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9E48C0">
              <w:rPr>
                <w:rFonts w:ascii="Arial" w:eastAsia="Times New Roman" w:hAnsi="Arial" w:cs="Arial"/>
                <w:color w:val="auto"/>
              </w:rPr>
              <w:t>w projektach w całości poświęconych wsparciu osób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9E48C0">
              <w:rPr>
                <w:rFonts w:ascii="Arial" w:eastAsia="Times New Roman" w:hAnsi="Arial" w:cs="Arial"/>
                <w:color w:val="auto"/>
              </w:rPr>
              <w:t>młodych we wskaźniku należy ujmować całość kosztów tych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9E48C0">
              <w:rPr>
                <w:rFonts w:ascii="Arial" w:eastAsia="Times New Roman" w:hAnsi="Arial" w:cs="Arial"/>
                <w:color w:val="auto"/>
              </w:rPr>
              <w:t>projektów (wydatki bezpośrednie i pośrednie);</w:t>
            </w:r>
          </w:p>
          <w:p w14:paraId="7800C38C" w14:textId="77777777" w:rsidR="009E48C0" w:rsidRDefault="009E48C0" w:rsidP="00994920">
            <w:pPr>
              <w:pStyle w:val="Default"/>
              <w:numPr>
                <w:ilvl w:val="0"/>
                <w:numId w:val="10"/>
              </w:numPr>
              <w:spacing w:after="120" w:line="276" w:lineRule="auto"/>
              <w:ind w:left="714" w:hanging="357"/>
              <w:rPr>
                <w:rFonts w:ascii="Arial" w:eastAsia="Times New Roman" w:hAnsi="Arial" w:cs="Arial"/>
                <w:color w:val="auto"/>
              </w:rPr>
            </w:pPr>
            <w:r w:rsidRPr="009E48C0">
              <w:rPr>
                <w:rFonts w:ascii="Arial" w:eastAsia="Times New Roman" w:hAnsi="Arial" w:cs="Arial"/>
                <w:color w:val="auto"/>
              </w:rPr>
              <w:t>w projektach w części skierowanych do osób młodych we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9E48C0">
              <w:rPr>
                <w:rFonts w:ascii="Arial" w:eastAsia="Times New Roman" w:hAnsi="Arial" w:cs="Arial"/>
                <w:color w:val="auto"/>
              </w:rPr>
              <w:t>wskaźniku należy monitorować tylko koszty bezpośrednie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9E48C0">
              <w:rPr>
                <w:rFonts w:ascii="Arial" w:eastAsia="Times New Roman" w:hAnsi="Arial" w:cs="Arial"/>
                <w:color w:val="auto"/>
              </w:rPr>
              <w:t>przeznaczone na te działania;</w:t>
            </w:r>
          </w:p>
          <w:p w14:paraId="285A18C4" w14:textId="62B413A3" w:rsidR="009E48C0" w:rsidRPr="009E48C0" w:rsidRDefault="009E48C0" w:rsidP="009E48C0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>
              <w:rPr>
                <w:rFonts w:ascii="Arial" w:eastAsia="Times New Roman" w:hAnsi="Arial" w:cs="Arial"/>
                <w:color w:val="auto"/>
              </w:rPr>
              <w:t>W</w:t>
            </w:r>
            <w:r w:rsidRPr="009E48C0">
              <w:rPr>
                <w:rFonts w:ascii="Arial" w:eastAsia="Times New Roman" w:hAnsi="Arial" w:cs="Arial"/>
                <w:color w:val="auto"/>
              </w:rPr>
              <w:t xml:space="preserve"> obu przypadkach powinny być to całkowite koszty</w:t>
            </w:r>
          </w:p>
          <w:p w14:paraId="0E439EBB" w14:textId="2374DE03" w:rsidR="00D6610B" w:rsidRPr="00AD5DBA" w:rsidRDefault="009E48C0" w:rsidP="009E48C0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9E48C0">
              <w:rPr>
                <w:rFonts w:ascii="Arial" w:eastAsia="Times New Roman" w:hAnsi="Arial" w:cs="Arial"/>
                <w:color w:val="auto"/>
              </w:rPr>
              <w:t>kwalifikowalne.</w:t>
            </w:r>
          </w:p>
        </w:tc>
      </w:tr>
    </w:tbl>
    <w:p w14:paraId="3E1BB011" w14:textId="7D54AB6F" w:rsidR="00D6610B" w:rsidRDefault="00D6610B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BC2DEA" w:rsidRPr="00AD5DBA" w14:paraId="3E74C0A1" w14:textId="77777777" w:rsidTr="00305A61">
        <w:tc>
          <w:tcPr>
            <w:tcW w:w="2482" w:type="dxa"/>
            <w:shd w:val="clear" w:color="auto" w:fill="auto"/>
          </w:tcPr>
          <w:p w14:paraId="1F3695F9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79A0C312" w14:textId="77777777" w:rsidR="00BC2DEA" w:rsidRPr="00BC2DEA" w:rsidRDefault="00BC2DEA" w:rsidP="00BC2DE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2DEA">
              <w:rPr>
                <w:rFonts w:ascii="Arial" w:hAnsi="Arial" w:cs="Arial"/>
                <w:b/>
                <w:sz w:val="24"/>
                <w:szCs w:val="24"/>
              </w:rPr>
              <w:t>Liczba osób bezrobotnych, w tym długotrwale</w:t>
            </w:r>
          </w:p>
          <w:p w14:paraId="646CD6AE" w14:textId="276877AF" w:rsidR="00BC2DEA" w:rsidRPr="00AD5DBA" w:rsidRDefault="00BC2DEA" w:rsidP="00BC2DE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2DEA">
              <w:rPr>
                <w:rFonts w:ascii="Arial" w:hAnsi="Arial" w:cs="Arial"/>
                <w:b/>
                <w:sz w:val="24"/>
                <w:szCs w:val="24"/>
              </w:rPr>
              <w:t>bezrobotnych, objętych wsparciem w programie</w:t>
            </w:r>
          </w:p>
        </w:tc>
      </w:tr>
      <w:tr w:rsidR="00BC2DEA" w:rsidRPr="00AD5DBA" w14:paraId="01A7F541" w14:textId="77777777" w:rsidTr="00305A61">
        <w:tc>
          <w:tcPr>
            <w:tcW w:w="2482" w:type="dxa"/>
            <w:shd w:val="clear" w:color="auto" w:fill="auto"/>
          </w:tcPr>
          <w:p w14:paraId="200EBE27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70A19397" w14:textId="5C1DA92E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C2DEA">
              <w:rPr>
                <w:rFonts w:ascii="Arial" w:hAnsi="Arial" w:cs="Arial"/>
                <w:sz w:val="24"/>
                <w:szCs w:val="24"/>
              </w:rPr>
              <w:t>EECO02</w:t>
            </w:r>
          </w:p>
        </w:tc>
      </w:tr>
      <w:tr w:rsidR="00BC2DEA" w:rsidRPr="00AD5DBA" w14:paraId="414B8480" w14:textId="77777777" w:rsidTr="00305A61">
        <w:tc>
          <w:tcPr>
            <w:tcW w:w="2482" w:type="dxa"/>
            <w:shd w:val="clear" w:color="auto" w:fill="auto"/>
          </w:tcPr>
          <w:p w14:paraId="23787995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5FDD2118" w14:textId="73E30E8B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C2DEA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BC2DEA" w:rsidRPr="00AD5DBA" w14:paraId="439FE703" w14:textId="77777777" w:rsidTr="00305A61">
        <w:tc>
          <w:tcPr>
            <w:tcW w:w="2482" w:type="dxa"/>
            <w:shd w:val="clear" w:color="auto" w:fill="auto"/>
          </w:tcPr>
          <w:p w14:paraId="0926FE84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7FEC387" w14:textId="1247E6BF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C2D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BC2DEA" w:rsidRPr="00AD5DBA" w14:paraId="6AA9C720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686E372D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73CFF4C3" w14:textId="77777777" w:rsid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t>Osoby pozostające bez pracy, gotowe do podjęcia pracy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BC2DEA">
              <w:rPr>
                <w:rFonts w:ascii="Arial" w:eastAsia="Times New Roman" w:hAnsi="Arial" w:cs="Arial"/>
                <w:color w:val="auto"/>
              </w:rPr>
              <w:t>i aktywnie poszukujące zatrud</w:t>
            </w:r>
            <w:r>
              <w:rPr>
                <w:rFonts w:ascii="Arial" w:eastAsia="Times New Roman" w:hAnsi="Arial" w:cs="Arial"/>
                <w:color w:val="auto"/>
              </w:rPr>
              <w:t xml:space="preserve">nienia. Definicja ta uwzględnia </w:t>
            </w:r>
            <w:r w:rsidRPr="00BC2DEA">
              <w:rPr>
                <w:rFonts w:ascii="Arial" w:eastAsia="Times New Roman" w:hAnsi="Arial" w:cs="Arial"/>
                <w:color w:val="auto"/>
              </w:rPr>
              <w:t>wszystkie osoby zarejes</w:t>
            </w:r>
            <w:r>
              <w:rPr>
                <w:rFonts w:ascii="Arial" w:eastAsia="Times New Roman" w:hAnsi="Arial" w:cs="Arial"/>
                <w:color w:val="auto"/>
              </w:rPr>
              <w:t xml:space="preserve">trowane jako bezrobotne zgodnie </w:t>
            </w:r>
            <w:r w:rsidRPr="00BC2DEA">
              <w:rPr>
                <w:rFonts w:ascii="Arial" w:eastAsia="Times New Roman" w:hAnsi="Arial" w:cs="Arial"/>
                <w:color w:val="auto"/>
              </w:rPr>
              <w:t>z krajową definicją, nawet jeże</w:t>
            </w:r>
            <w:r>
              <w:rPr>
                <w:rFonts w:ascii="Arial" w:eastAsia="Times New Roman" w:hAnsi="Arial" w:cs="Arial"/>
                <w:color w:val="auto"/>
              </w:rPr>
              <w:t xml:space="preserve">li nie spełniają one wszystkich </w:t>
            </w:r>
            <w:r w:rsidRPr="00BC2DEA">
              <w:rPr>
                <w:rFonts w:ascii="Arial" w:eastAsia="Times New Roman" w:hAnsi="Arial" w:cs="Arial"/>
                <w:color w:val="auto"/>
              </w:rPr>
              <w:t>trzech kr</w:t>
            </w:r>
            <w:r>
              <w:rPr>
                <w:rFonts w:ascii="Arial" w:eastAsia="Times New Roman" w:hAnsi="Arial" w:cs="Arial"/>
                <w:color w:val="auto"/>
              </w:rPr>
              <w:t>yteriów wskazanych wyżej.</w:t>
            </w:r>
          </w:p>
          <w:p w14:paraId="13D416E0" w14:textId="77777777" w:rsid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t>Osoby kwalifikujące si</w:t>
            </w:r>
            <w:r>
              <w:rPr>
                <w:rFonts w:ascii="Arial" w:eastAsia="Times New Roman" w:hAnsi="Arial" w:cs="Arial"/>
                <w:color w:val="auto"/>
              </w:rPr>
              <w:t xml:space="preserve">ę do urlopu macierzyńskiego lub </w:t>
            </w:r>
            <w:r w:rsidRPr="00BC2DEA">
              <w:rPr>
                <w:rFonts w:ascii="Arial" w:eastAsia="Times New Roman" w:hAnsi="Arial" w:cs="Arial"/>
                <w:color w:val="auto"/>
              </w:rPr>
              <w:t>rodzicielskiego, które są bez</w:t>
            </w:r>
            <w:r>
              <w:rPr>
                <w:rFonts w:ascii="Arial" w:eastAsia="Times New Roman" w:hAnsi="Arial" w:cs="Arial"/>
                <w:color w:val="auto"/>
              </w:rPr>
              <w:t xml:space="preserve">robotne w rozumieniu niniejszej </w:t>
            </w:r>
            <w:r w:rsidRPr="00BC2DEA">
              <w:rPr>
                <w:rFonts w:ascii="Arial" w:eastAsia="Times New Roman" w:hAnsi="Arial" w:cs="Arial"/>
                <w:color w:val="auto"/>
              </w:rPr>
              <w:t>definicji (nie pobierają świ</w:t>
            </w:r>
            <w:r>
              <w:rPr>
                <w:rFonts w:ascii="Arial" w:eastAsia="Times New Roman" w:hAnsi="Arial" w:cs="Arial"/>
                <w:color w:val="auto"/>
              </w:rPr>
              <w:t xml:space="preserve">adczeń z tytułu urlopu), należy </w:t>
            </w:r>
            <w:r w:rsidRPr="00BC2DEA">
              <w:rPr>
                <w:rFonts w:ascii="Arial" w:eastAsia="Times New Roman" w:hAnsi="Arial" w:cs="Arial"/>
                <w:color w:val="auto"/>
              </w:rPr>
              <w:t>wykazywać</w:t>
            </w:r>
            <w:r>
              <w:rPr>
                <w:rFonts w:ascii="Arial" w:eastAsia="Times New Roman" w:hAnsi="Arial" w:cs="Arial"/>
                <w:color w:val="auto"/>
              </w:rPr>
              <w:t xml:space="preserve"> również jako osoby bezrobotne.</w:t>
            </w:r>
          </w:p>
          <w:p w14:paraId="15B9DB81" w14:textId="77777777" w:rsid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t>Osoby aktywnie po</w:t>
            </w:r>
            <w:r>
              <w:rPr>
                <w:rFonts w:ascii="Arial" w:eastAsia="Times New Roman" w:hAnsi="Arial" w:cs="Arial"/>
                <w:color w:val="auto"/>
              </w:rPr>
              <w:t xml:space="preserve">szukujące zatrudnienia to osoby </w:t>
            </w:r>
            <w:r w:rsidRPr="00BC2DEA">
              <w:rPr>
                <w:rFonts w:ascii="Arial" w:eastAsia="Times New Roman" w:hAnsi="Arial" w:cs="Arial"/>
                <w:color w:val="auto"/>
              </w:rPr>
              <w:t>zarejestrowane jako b</w:t>
            </w:r>
            <w:r>
              <w:rPr>
                <w:rFonts w:ascii="Arial" w:eastAsia="Times New Roman" w:hAnsi="Arial" w:cs="Arial"/>
                <w:color w:val="auto"/>
              </w:rPr>
              <w:t xml:space="preserve">ezrobotne lub poszukujące pracy </w:t>
            </w:r>
            <w:r w:rsidRPr="00BC2DEA">
              <w:rPr>
                <w:rFonts w:ascii="Arial" w:eastAsia="Times New Roman" w:hAnsi="Arial" w:cs="Arial"/>
                <w:color w:val="auto"/>
              </w:rPr>
              <w:t xml:space="preserve">w publicznych </w:t>
            </w:r>
            <w:r>
              <w:rPr>
                <w:rFonts w:ascii="Arial" w:eastAsia="Times New Roman" w:hAnsi="Arial" w:cs="Arial"/>
                <w:color w:val="auto"/>
              </w:rPr>
              <w:t xml:space="preserve">służbach zatrudnienia (PSZ) lub </w:t>
            </w:r>
            <w:r w:rsidRPr="00BC2DEA">
              <w:rPr>
                <w:rFonts w:ascii="Arial" w:eastAsia="Times New Roman" w:hAnsi="Arial" w:cs="Arial"/>
                <w:color w:val="auto"/>
              </w:rPr>
              <w:t>niezarejestrowane, lecz s</w:t>
            </w:r>
            <w:r>
              <w:rPr>
                <w:rFonts w:ascii="Arial" w:eastAsia="Times New Roman" w:hAnsi="Arial" w:cs="Arial"/>
                <w:color w:val="auto"/>
              </w:rPr>
              <w:t>pełniające powyższe przesłanki.</w:t>
            </w:r>
          </w:p>
          <w:p w14:paraId="77F9C3CB" w14:textId="77777777" w:rsid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t>Osoby zarejestrowane jako</w:t>
            </w:r>
            <w:r>
              <w:rPr>
                <w:rFonts w:ascii="Arial" w:eastAsia="Times New Roman" w:hAnsi="Arial" w:cs="Arial"/>
                <w:color w:val="auto"/>
              </w:rPr>
              <w:t xml:space="preserve"> poszukujące pracy w PSZ należy </w:t>
            </w:r>
            <w:r w:rsidRPr="00BC2DEA">
              <w:rPr>
                <w:rFonts w:ascii="Arial" w:eastAsia="Times New Roman" w:hAnsi="Arial" w:cs="Arial"/>
                <w:color w:val="auto"/>
              </w:rPr>
              <w:t>wliczać do wskaźnika nawe</w:t>
            </w:r>
            <w:r>
              <w:rPr>
                <w:rFonts w:ascii="Arial" w:eastAsia="Times New Roman" w:hAnsi="Arial" w:cs="Arial"/>
                <w:color w:val="auto"/>
              </w:rPr>
              <w:t>t jeśli nie mogą od razu podjąć zatrudnienia.</w:t>
            </w:r>
          </w:p>
          <w:p w14:paraId="487E8543" w14:textId="77777777" w:rsid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t>Status na rynku pracy ok</w:t>
            </w:r>
            <w:r>
              <w:rPr>
                <w:rFonts w:ascii="Arial" w:eastAsia="Times New Roman" w:hAnsi="Arial" w:cs="Arial"/>
                <w:color w:val="auto"/>
              </w:rPr>
              <w:t xml:space="preserve">reślany jest w dniu rozpoczęcia </w:t>
            </w:r>
            <w:r w:rsidRPr="00BC2DEA">
              <w:rPr>
                <w:rFonts w:ascii="Arial" w:eastAsia="Times New Roman" w:hAnsi="Arial" w:cs="Arial"/>
                <w:color w:val="auto"/>
              </w:rPr>
              <w:t>uczestnictwa w projekcie, tj.</w:t>
            </w:r>
            <w:r>
              <w:rPr>
                <w:rFonts w:ascii="Arial" w:eastAsia="Times New Roman" w:hAnsi="Arial" w:cs="Arial"/>
                <w:color w:val="auto"/>
              </w:rPr>
              <w:t xml:space="preserve"> w momencie rozpoczęcia udziału </w:t>
            </w:r>
            <w:r w:rsidRPr="00BC2DEA">
              <w:rPr>
                <w:rFonts w:ascii="Arial" w:eastAsia="Times New Roman" w:hAnsi="Arial" w:cs="Arial"/>
                <w:color w:val="auto"/>
              </w:rPr>
              <w:t>w pierwsz</w:t>
            </w:r>
            <w:r>
              <w:rPr>
                <w:rFonts w:ascii="Arial" w:eastAsia="Times New Roman" w:hAnsi="Arial" w:cs="Arial"/>
                <w:color w:val="auto"/>
              </w:rPr>
              <w:t>ej formie wsparcia w projekcie.</w:t>
            </w:r>
          </w:p>
          <w:p w14:paraId="2D485E13" w14:textId="7575EFD4" w:rsidR="00BC2DEA" w:rsidRP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t>Informacje dodatkowe:</w:t>
            </w:r>
          </w:p>
          <w:p w14:paraId="1862700D" w14:textId="77777777" w:rsid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C2DEA">
              <w:rPr>
                <w:rFonts w:ascii="Arial" w:eastAsia="Times New Roman" w:hAnsi="Arial" w:cs="Arial"/>
                <w:color w:val="auto"/>
              </w:rPr>
              <w:lastRenderedPageBreak/>
              <w:t>Osobę w wieku emerytalny</w:t>
            </w:r>
            <w:r>
              <w:rPr>
                <w:rFonts w:ascii="Arial" w:eastAsia="Times New Roman" w:hAnsi="Arial" w:cs="Arial"/>
                <w:color w:val="auto"/>
              </w:rPr>
              <w:t xml:space="preserve">m (w tym osobę, która osiągnęła </w:t>
            </w:r>
            <w:r w:rsidRPr="00BC2DEA">
              <w:rPr>
                <w:rFonts w:ascii="Arial" w:eastAsia="Times New Roman" w:hAnsi="Arial" w:cs="Arial"/>
                <w:color w:val="auto"/>
              </w:rPr>
              <w:t>wiek emerytalny, ale nie pobie</w:t>
            </w:r>
            <w:r>
              <w:rPr>
                <w:rFonts w:ascii="Arial" w:eastAsia="Times New Roman" w:hAnsi="Arial" w:cs="Arial"/>
                <w:color w:val="auto"/>
              </w:rPr>
              <w:t xml:space="preserve">ra świadczeń emerytalnych) oraz </w:t>
            </w:r>
            <w:r w:rsidRPr="00BC2DEA">
              <w:rPr>
                <w:rFonts w:ascii="Arial" w:eastAsia="Times New Roman" w:hAnsi="Arial" w:cs="Arial"/>
                <w:color w:val="auto"/>
              </w:rPr>
              <w:t>osobę pobierającą emeryturę</w:t>
            </w:r>
            <w:r>
              <w:rPr>
                <w:rFonts w:ascii="Arial" w:eastAsia="Times New Roman" w:hAnsi="Arial" w:cs="Arial"/>
                <w:color w:val="auto"/>
              </w:rPr>
              <w:t xml:space="preserve"> lub rentę, która pozostaje bez </w:t>
            </w:r>
            <w:r w:rsidRPr="00BC2DEA">
              <w:rPr>
                <w:rFonts w:ascii="Arial" w:eastAsia="Times New Roman" w:hAnsi="Arial" w:cs="Arial"/>
                <w:color w:val="auto"/>
              </w:rPr>
              <w:t>pracy, jest gotowa do podj</w:t>
            </w:r>
            <w:r>
              <w:rPr>
                <w:rFonts w:ascii="Arial" w:eastAsia="Times New Roman" w:hAnsi="Arial" w:cs="Arial"/>
                <w:color w:val="auto"/>
              </w:rPr>
              <w:t xml:space="preserve">ęcia pracy i aktywnie poszukuje </w:t>
            </w:r>
            <w:r w:rsidRPr="00BC2DEA">
              <w:rPr>
                <w:rFonts w:ascii="Arial" w:eastAsia="Times New Roman" w:hAnsi="Arial" w:cs="Arial"/>
                <w:color w:val="auto"/>
              </w:rPr>
              <w:t>zatrudnienia na</w:t>
            </w:r>
            <w:r>
              <w:rPr>
                <w:rFonts w:ascii="Arial" w:eastAsia="Times New Roman" w:hAnsi="Arial" w:cs="Arial"/>
                <w:color w:val="auto"/>
              </w:rPr>
              <w:t>leży traktować jako bezrobotną.</w:t>
            </w:r>
          </w:p>
          <w:p w14:paraId="14A074B4" w14:textId="7B4A76F2" w:rsidR="00BC2DEA" w:rsidRPr="00BC2DEA" w:rsidRDefault="00BC2DEA" w:rsidP="00BC2DE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D30258">
              <w:rPr>
                <w:rFonts w:ascii="Arial" w:eastAsia="Times New Roman" w:hAnsi="Arial" w:cs="Arial"/>
                <w:i/>
                <w:color w:val="auto"/>
                <w:sz w:val="22"/>
              </w:rPr>
              <w:t>Definicja opracowana na podstawie: (§18) Statystyki polityki rynku pracy – metodologia 2018, Komisja Europejska, Dyrekcja Generalna ds. Zatrudnienia, Spraw Społecznych i Włączenia Społecznego.</w:t>
            </w:r>
          </w:p>
        </w:tc>
      </w:tr>
    </w:tbl>
    <w:p w14:paraId="3441AAC0" w14:textId="176A39CA" w:rsidR="00BC2DEA" w:rsidRDefault="00BC2DEA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BC2DEA" w:rsidRPr="00AD5DBA" w14:paraId="47532134" w14:textId="77777777" w:rsidTr="00305A61">
        <w:tc>
          <w:tcPr>
            <w:tcW w:w="2482" w:type="dxa"/>
            <w:shd w:val="clear" w:color="auto" w:fill="auto"/>
          </w:tcPr>
          <w:p w14:paraId="2751E7EA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7E340525" w14:textId="77777777" w:rsidR="00BF56F7" w:rsidRPr="00BF56F7" w:rsidRDefault="00BF56F7" w:rsidP="00BF56F7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56F7">
              <w:rPr>
                <w:rFonts w:ascii="Arial" w:hAnsi="Arial" w:cs="Arial"/>
                <w:b/>
                <w:sz w:val="24"/>
                <w:szCs w:val="24"/>
              </w:rPr>
              <w:t>Liczba osób długotrwale bezrobotnych objętych</w:t>
            </w:r>
          </w:p>
          <w:p w14:paraId="0C3AD03B" w14:textId="2CB6669C" w:rsidR="00BC2DEA" w:rsidRPr="00AD5DBA" w:rsidRDefault="00BF56F7" w:rsidP="00BF56F7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56F7">
              <w:rPr>
                <w:rFonts w:ascii="Arial" w:hAnsi="Arial" w:cs="Arial"/>
                <w:b/>
                <w:sz w:val="24"/>
                <w:szCs w:val="24"/>
              </w:rPr>
              <w:t>wsparciem w programie</w:t>
            </w:r>
          </w:p>
        </w:tc>
      </w:tr>
      <w:tr w:rsidR="00BC2DEA" w:rsidRPr="00AD5DBA" w14:paraId="56E81B2F" w14:textId="77777777" w:rsidTr="00305A61">
        <w:tc>
          <w:tcPr>
            <w:tcW w:w="2482" w:type="dxa"/>
            <w:shd w:val="clear" w:color="auto" w:fill="auto"/>
          </w:tcPr>
          <w:p w14:paraId="5B2DA374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0E471A3" w14:textId="71123062" w:rsidR="00BC2DEA" w:rsidRPr="00AD5DBA" w:rsidRDefault="00BF56F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F56F7">
              <w:rPr>
                <w:rFonts w:ascii="Arial" w:hAnsi="Arial" w:cs="Arial"/>
                <w:sz w:val="24"/>
                <w:szCs w:val="24"/>
              </w:rPr>
              <w:t>EECO03</w:t>
            </w:r>
          </w:p>
        </w:tc>
      </w:tr>
      <w:tr w:rsidR="00BC2DEA" w:rsidRPr="00AD5DBA" w14:paraId="3461D230" w14:textId="77777777" w:rsidTr="00305A61">
        <w:tc>
          <w:tcPr>
            <w:tcW w:w="2482" w:type="dxa"/>
            <w:shd w:val="clear" w:color="auto" w:fill="auto"/>
          </w:tcPr>
          <w:p w14:paraId="2167B0EB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21FAFA52" w14:textId="3509B7C0" w:rsidR="00BC2DEA" w:rsidRPr="00AD5DBA" w:rsidRDefault="00BF56F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F56F7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BC2DEA" w:rsidRPr="00AD5DBA" w14:paraId="4BAF9FD6" w14:textId="77777777" w:rsidTr="00305A61">
        <w:tc>
          <w:tcPr>
            <w:tcW w:w="2482" w:type="dxa"/>
            <w:shd w:val="clear" w:color="auto" w:fill="auto"/>
          </w:tcPr>
          <w:p w14:paraId="27C95055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711B9EFF" w14:textId="56E7A621" w:rsidR="00BC2DEA" w:rsidRPr="00AD5DBA" w:rsidRDefault="00BF56F7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F56F7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C2DEA" w:rsidRPr="00AD5DBA" w14:paraId="4E8B35CD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2B93B0AE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0918A04E" w14:textId="77777777" w:rsidR="00BF56F7" w:rsidRDefault="00BF56F7" w:rsidP="00BF56F7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BF56F7">
              <w:rPr>
                <w:rFonts w:ascii="Arial" w:eastAsia="Times New Roman" w:hAnsi="Arial" w:cs="Arial"/>
                <w:color w:val="auto"/>
              </w:rPr>
              <w:t>Osoby długotrwale</w:t>
            </w:r>
            <w:r>
              <w:rPr>
                <w:rFonts w:ascii="Arial" w:eastAsia="Times New Roman" w:hAnsi="Arial" w:cs="Arial"/>
                <w:color w:val="auto"/>
              </w:rPr>
              <w:t xml:space="preserve"> bezrobotne to osoby bezrobotne </w:t>
            </w:r>
            <w:r w:rsidRPr="00BF56F7">
              <w:rPr>
                <w:rFonts w:ascii="Arial" w:eastAsia="Times New Roman" w:hAnsi="Arial" w:cs="Arial"/>
                <w:color w:val="auto"/>
              </w:rPr>
              <w:t>pozostające w rejestrze powiatowego urzędu pracy przez okres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BF56F7">
              <w:rPr>
                <w:rFonts w:ascii="Arial" w:eastAsia="Times New Roman" w:hAnsi="Arial" w:cs="Arial"/>
                <w:color w:val="auto"/>
              </w:rPr>
              <w:t>ponad 12 miesięcy w okresie</w:t>
            </w:r>
            <w:r>
              <w:rPr>
                <w:rFonts w:ascii="Arial" w:eastAsia="Times New Roman" w:hAnsi="Arial" w:cs="Arial"/>
                <w:color w:val="auto"/>
              </w:rPr>
              <w:t xml:space="preserve"> ostatnich 2 lat, z wyłączeniem </w:t>
            </w:r>
            <w:r w:rsidRPr="00BF56F7">
              <w:rPr>
                <w:rFonts w:ascii="Arial" w:eastAsia="Times New Roman" w:hAnsi="Arial" w:cs="Arial"/>
                <w:color w:val="auto"/>
              </w:rPr>
              <w:t>okresów odbywania s</w:t>
            </w:r>
            <w:r>
              <w:rPr>
                <w:rFonts w:ascii="Arial" w:eastAsia="Times New Roman" w:hAnsi="Arial" w:cs="Arial"/>
                <w:color w:val="auto"/>
              </w:rPr>
              <w:t xml:space="preserve">tażu i przygotowania zawodowego </w:t>
            </w:r>
            <w:r w:rsidRPr="00BF56F7">
              <w:rPr>
                <w:rFonts w:ascii="Arial" w:eastAsia="Times New Roman" w:hAnsi="Arial" w:cs="Arial"/>
                <w:color w:val="auto"/>
              </w:rPr>
              <w:t>dorosłych. Status na ry</w:t>
            </w:r>
            <w:r>
              <w:rPr>
                <w:rFonts w:ascii="Arial" w:eastAsia="Times New Roman" w:hAnsi="Arial" w:cs="Arial"/>
                <w:color w:val="auto"/>
              </w:rPr>
              <w:t xml:space="preserve">nku pracy jest określany w dniu </w:t>
            </w:r>
            <w:r w:rsidRPr="00BF56F7">
              <w:rPr>
                <w:rFonts w:ascii="Arial" w:eastAsia="Times New Roman" w:hAnsi="Arial" w:cs="Arial"/>
                <w:color w:val="auto"/>
              </w:rPr>
              <w:t>rozpoczęcia uczestnic</w:t>
            </w:r>
            <w:r>
              <w:rPr>
                <w:rFonts w:ascii="Arial" w:eastAsia="Times New Roman" w:hAnsi="Arial" w:cs="Arial"/>
                <w:color w:val="auto"/>
              </w:rPr>
              <w:t xml:space="preserve">twa w projekcie, tj. w momencie </w:t>
            </w:r>
            <w:r w:rsidRPr="00BF56F7">
              <w:rPr>
                <w:rFonts w:ascii="Arial" w:eastAsia="Times New Roman" w:hAnsi="Arial" w:cs="Arial"/>
                <w:color w:val="auto"/>
              </w:rPr>
              <w:t>rozpoczęcia udziału w pierwsz</w:t>
            </w:r>
            <w:r>
              <w:rPr>
                <w:rFonts w:ascii="Arial" w:eastAsia="Times New Roman" w:hAnsi="Arial" w:cs="Arial"/>
                <w:color w:val="auto"/>
              </w:rPr>
              <w:t>ej formie wsparcia w projekcie.</w:t>
            </w:r>
          </w:p>
          <w:p w14:paraId="5BEDD82E" w14:textId="473CF891" w:rsidR="00BC2DEA" w:rsidRPr="00BF56F7" w:rsidRDefault="00BF56F7" w:rsidP="00BF56F7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i/>
                <w:color w:val="auto"/>
                <w:sz w:val="20"/>
              </w:rPr>
            </w:pPr>
            <w:r w:rsidRPr="00D30258">
              <w:rPr>
                <w:rFonts w:ascii="Arial" w:eastAsia="Times New Roman" w:hAnsi="Arial" w:cs="Arial"/>
                <w:i/>
                <w:color w:val="auto"/>
                <w:sz w:val="22"/>
              </w:rPr>
              <w:t>Definicja opracowana na podstawie: ustawa z dnia 20 kwietnia 2004 r. o promocji zatrudnienia i instytucjach rynku pracy.</w:t>
            </w:r>
          </w:p>
        </w:tc>
      </w:tr>
    </w:tbl>
    <w:p w14:paraId="6137AD7B" w14:textId="58C7CC32" w:rsidR="00BC2DEA" w:rsidRDefault="00BC2DEA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BC2DEA" w:rsidRPr="00AD5DBA" w14:paraId="7E782B31" w14:textId="77777777" w:rsidTr="00305A61">
        <w:tc>
          <w:tcPr>
            <w:tcW w:w="2482" w:type="dxa"/>
            <w:shd w:val="clear" w:color="auto" w:fill="auto"/>
          </w:tcPr>
          <w:p w14:paraId="159CFF45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137AF2B1" w14:textId="77777777" w:rsidR="00AE565A" w:rsidRPr="00AE565A" w:rsidRDefault="00AE565A" w:rsidP="00AE565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E565A">
              <w:rPr>
                <w:rFonts w:ascii="Arial" w:hAnsi="Arial" w:cs="Arial"/>
                <w:b/>
                <w:sz w:val="24"/>
                <w:szCs w:val="24"/>
              </w:rPr>
              <w:t>Liczba osób biernych zawodowo objętych wsparciem</w:t>
            </w:r>
          </w:p>
          <w:p w14:paraId="42F9A693" w14:textId="6EBD3D8D" w:rsidR="00BC2DEA" w:rsidRPr="00AD5DBA" w:rsidRDefault="00AE565A" w:rsidP="00AE565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E565A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BC2DEA" w:rsidRPr="00AD5DBA" w14:paraId="596FACDC" w14:textId="77777777" w:rsidTr="00305A61">
        <w:tc>
          <w:tcPr>
            <w:tcW w:w="2482" w:type="dxa"/>
            <w:shd w:val="clear" w:color="auto" w:fill="auto"/>
          </w:tcPr>
          <w:p w14:paraId="631DF62D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0F7A1476" w14:textId="07845AC4" w:rsidR="00BC2DEA" w:rsidRPr="00AD5DBA" w:rsidRDefault="00AE565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E565A">
              <w:rPr>
                <w:rFonts w:ascii="Arial" w:hAnsi="Arial" w:cs="Arial"/>
                <w:sz w:val="24"/>
                <w:szCs w:val="24"/>
              </w:rPr>
              <w:t>EECO04</w:t>
            </w:r>
          </w:p>
        </w:tc>
      </w:tr>
      <w:tr w:rsidR="00BC2DEA" w:rsidRPr="00AD5DBA" w14:paraId="28C77CF6" w14:textId="77777777" w:rsidTr="00305A61">
        <w:tc>
          <w:tcPr>
            <w:tcW w:w="2482" w:type="dxa"/>
            <w:shd w:val="clear" w:color="auto" w:fill="auto"/>
          </w:tcPr>
          <w:p w14:paraId="2C476464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49E31C74" w14:textId="78FBF3DF" w:rsidR="00BC2DEA" w:rsidRPr="00AD5DBA" w:rsidRDefault="00AE565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E565A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BC2DEA" w:rsidRPr="00AD5DBA" w14:paraId="7EA71446" w14:textId="77777777" w:rsidTr="00305A61">
        <w:tc>
          <w:tcPr>
            <w:tcW w:w="2482" w:type="dxa"/>
            <w:shd w:val="clear" w:color="auto" w:fill="auto"/>
          </w:tcPr>
          <w:p w14:paraId="0811B5A6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2A725156" w14:textId="2D22FE22" w:rsidR="00BC2DEA" w:rsidRPr="00AD5DBA" w:rsidRDefault="00AE565A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E565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BC2DEA" w:rsidRPr="00AD5DBA" w14:paraId="53E42AE0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6AC1BEEF" w14:textId="77777777" w:rsidR="00BC2DEA" w:rsidRPr="00AD5DBA" w:rsidRDefault="00BC2DEA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5FDA5371" w14:textId="77777777" w:rsidR="00AE565A" w:rsidRDefault="00AE565A" w:rsidP="00AE565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t>Osoby bierne zawodowo to osoby, które w danej chwili nie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tworzą zasobów siły roboczej (tz</w:t>
            </w:r>
            <w:r>
              <w:rPr>
                <w:rFonts w:ascii="Arial" w:eastAsia="Times New Roman" w:hAnsi="Arial" w:cs="Arial"/>
                <w:color w:val="auto"/>
              </w:rPr>
              <w:t xml:space="preserve">n. nie są osobami pracującymi ani bezrobotnymi). </w:t>
            </w:r>
          </w:p>
          <w:p w14:paraId="3F508845" w14:textId="518DE80E" w:rsidR="00AE565A" w:rsidRDefault="00AE565A" w:rsidP="00AE565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t>Osoby pracujące definiowane s</w:t>
            </w:r>
            <w:r>
              <w:rPr>
                <w:rFonts w:ascii="Arial" w:eastAsia="Times New Roman" w:hAnsi="Arial" w:cs="Arial"/>
                <w:color w:val="auto"/>
              </w:rPr>
              <w:t xml:space="preserve">ą jak we wskaźniku: </w:t>
            </w: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pracujących, łącznie z prowadzącymi działalność na własny rachunek, objętych wsparciem w programie (osoby)</w:t>
            </w:r>
            <w:r w:rsidR="00586BBF">
              <w:rPr>
                <w:rStyle w:val="Odwoanieprzypisukocowego"/>
                <w:rFonts w:ascii="Arial" w:eastAsia="Times New Roman" w:hAnsi="Arial" w:cs="Arial"/>
                <w:color w:val="auto"/>
              </w:rPr>
              <w:endnoteReference w:id="2"/>
            </w:r>
            <w:r>
              <w:rPr>
                <w:rFonts w:ascii="Arial" w:eastAsia="Times New Roman" w:hAnsi="Arial" w:cs="Arial"/>
                <w:color w:val="auto"/>
              </w:rPr>
              <w:t xml:space="preserve">. </w:t>
            </w:r>
          </w:p>
          <w:p w14:paraId="59AEB8A1" w14:textId="20D24FEA" w:rsidR="00AE565A" w:rsidRPr="00AE565A" w:rsidRDefault="00AE565A" w:rsidP="00AE565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t>Osoby bezrobotne definiowane jak we w</w:t>
            </w:r>
            <w:r>
              <w:rPr>
                <w:rFonts w:ascii="Arial" w:eastAsia="Times New Roman" w:hAnsi="Arial" w:cs="Arial"/>
                <w:color w:val="auto"/>
              </w:rPr>
              <w:t xml:space="preserve">skaźniku: </w:t>
            </w: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bezrobotnych, w tym długotrwale bezrobotnych, objętych wsparciem w programie (osoby)</w:t>
            </w:r>
            <w:r w:rsidRPr="00AE565A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1EEDF0D3" w14:textId="77777777" w:rsidR="00AE565A" w:rsidRPr="00AE565A" w:rsidRDefault="00AE565A" w:rsidP="00AE565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t>Za osoby bierne zawodowo uznawani są m.in.:</w:t>
            </w:r>
          </w:p>
          <w:p w14:paraId="69030151" w14:textId="77777777" w:rsidR="00AE565A" w:rsidRDefault="00AE565A" w:rsidP="00994920">
            <w:pPr>
              <w:pStyle w:val="Default"/>
              <w:numPr>
                <w:ilvl w:val="0"/>
                <w:numId w:val="11"/>
              </w:numPr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t>studenci studiów stacjonarnych, chyba że są już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zatrudnieni (również na część etatu) to wówczas powinni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być wykazywani jako osoby pracujące</w:t>
            </w:r>
          </w:p>
          <w:p w14:paraId="0A369929" w14:textId="77777777" w:rsidR="00AE565A" w:rsidRDefault="00AE565A" w:rsidP="00994920">
            <w:pPr>
              <w:pStyle w:val="Default"/>
              <w:numPr>
                <w:ilvl w:val="0"/>
                <w:numId w:val="11"/>
              </w:numPr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lastRenderedPageBreak/>
              <w:t>dzieci i młodzież do 18 r. ż. pobierające naukę, o ile nie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spełniają przesłanek, na podstawie których można je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zaliczyć do osób bezrobotnych lub pracujących</w:t>
            </w:r>
          </w:p>
          <w:p w14:paraId="07371A5F" w14:textId="77777777" w:rsidR="009F19E2" w:rsidRDefault="00AE565A" w:rsidP="00AE565A">
            <w:pPr>
              <w:pStyle w:val="Default"/>
              <w:numPr>
                <w:ilvl w:val="0"/>
                <w:numId w:val="11"/>
              </w:numPr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AE565A">
              <w:rPr>
                <w:rFonts w:ascii="Arial" w:eastAsia="Times New Roman" w:hAnsi="Arial" w:cs="Arial"/>
                <w:color w:val="auto"/>
              </w:rPr>
              <w:t>doktoranci, którzy nie są zatrudnieni na uczelni, w innej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instytucji lub przedsiębiorstwie. W przypadku, gdy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doktorant wykonuje obowiązki służbowe, za które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otrzymuje wynagrodzenie, lub prowadzi działalność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AE565A">
              <w:rPr>
                <w:rFonts w:ascii="Arial" w:eastAsia="Times New Roman" w:hAnsi="Arial" w:cs="Arial"/>
                <w:color w:val="auto"/>
              </w:rPr>
              <w:t>gospodarczą należy traktować go jako osobę pracującą.</w:t>
            </w:r>
          </w:p>
          <w:p w14:paraId="03FD0404" w14:textId="717A9871" w:rsidR="00AE565A" w:rsidRPr="009F19E2" w:rsidRDefault="00AE565A" w:rsidP="009F19E2">
            <w:pPr>
              <w:pStyle w:val="Default"/>
              <w:spacing w:after="120" w:line="276" w:lineRule="auto"/>
              <w:ind w:left="720"/>
              <w:rPr>
                <w:rFonts w:ascii="Arial" w:eastAsia="Times New Roman" w:hAnsi="Arial" w:cs="Arial"/>
                <w:color w:val="auto"/>
              </w:rPr>
            </w:pPr>
            <w:r w:rsidRPr="009F19E2">
              <w:rPr>
                <w:rFonts w:ascii="Arial" w:eastAsia="Times New Roman" w:hAnsi="Arial" w:cs="Arial"/>
                <w:color w:val="auto"/>
              </w:rPr>
              <w:t>W przypadku, gdy doktorant jest zarejestrowany jako bezrobotny, należy go wykazywać we wskaźniku dotyczącym osób bezrobotnych.</w:t>
            </w:r>
          </w:p>
          <w:p w14:paraId="423194E2" w14:textId="1711E84C" w:rsidR="00AE565A" w:rsidRPr="00AE565A" w:rsidRDefault="00AE565A" w:rsidP="00AE565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>
              <w:rPr>
                <w:rFonts w:ascii="Arial" w:eastAsia="Times New Roman" w:hAnsi="Arial" w:cs="Arial"/>
                <w:color w:val="auto"/>
              </w:rPr>
              <w:t>S</w:t>
            </w:r>
            <w:r w:rsidRPr="00AE565A">
              <w:rPr>
                <w:rFonts w:ascii="Arial" w:eastAsia="Times New Roman" w:hAnsi="Arial" w:cs="Arial"/>
                <w:color w:val="auto"/>
              </w:rPr>
              <w:t>tatus na rynku pracy je</w:t>
            </w:r>
            <w:r>
              <w:rPr>
                <w:rFonts w:ascii="Arial" w:eastAsia="Times New Roman" w:hAnsi="Arial" w:cs="Arial"/>
                <w:color w:val="auto"/>
              </w:rPr>
              <w:t xml:space="preserve">st określany w dniu rozpoczęcia </w:t>
            </w:r>
            <w:r w:rsidRPr="00AE565A">
              <w:rPr>
                <w:rFonts w:ascii="Arial" w:eastAsia="Times New Roman" w:hAnsi="Arial" w:cs="Arial"/>
                <w:color w:val="auto"/>
              </w:rPr>
              <w:t>uczestnictwa w projekcie, tj.</w:t>
            </w:r>
            <w:r>
              <w:rPr>
                <w:rFonts w:ascii="Arial" w:eastAsia="Times New Roman" w:hAnsi="Arial" w:cs="Arial"/>
                <w:color w:val="auto"/>
              </w:rPr>
              <w:t xml:space="preserve"> w momencie rozpoczęcia udziału </w:t>
            </w:r>
            <w:r w:rsidRPr="00AE565A">
              <w:rPr>
                <w:rFonts w:ascii="Arial" w:eastAsia="Times New Roman" w:hAnsi="Arial" w:cs="Arial"/>
                <w:color w:val="auto"/>
              </w:rPr>
              <w:t>w pierwszej formie wsparcia w projekcie.</w:t>
            </w:r>
          </w:p>
          <w:p w14:paraId="25C6BA42" w14:textId="48531C79" w:rsidR="00BC2DEA" w:rsidRPr="00AE565A" w:rsidRDefault="00AE565A" w:rsidP="00AE565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D30258">
              <w:rPr>
                <w:rFonts w:ascii="Arial" w:eastAsia="Times New Roman" w:hAnsi="Arial" w:cs="Arial"/>
                <w:i/>
                <w:color w:val="auto"/>
                <w:sz w:val="22"/>
              </w:rPr>
              <w:t>Definicja opracowana na podstawie: (§20) Statystyki polityki rynku prac – metodologia 2018, Komisja Europejska, Dyrekcja Generalna ds. Zatrudnienia, Spraw Społecznych i Włączenia Społecznego.</w:t>
            </w:r>
          </w:p>
        </w:tc>
      </w:tr>
    </w:tbl>
    <w:p w14:paraId="5654E908" w14:textId="18AE2C7F" w:rsidR="00BC2DEA" w:rsidRDefault="00BC2DEA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62F9A02B" w14:textId="77777777" w:rsidTr="00305A61">
        <w:tc>
          <w:tcPr>
            <w:tcW w:w="2482" w:type="dxa"/>
            <w:shd w:val="clear" w:color="auto" w:fill="auto"/>
          </w:tcPr>
          <w:p w14:paraId="2A968DD4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2F4E8708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z krajów trzecich objętych wsparciem w</w:t>
            </w:r>
          </w:p>
          <w:p w14:paraId="6CCBD6BA" w14:textId="729F0E9A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</w:tr>
      <w:tr w:rsidR="00C27870" w:rsidRPr="00AD5DBA" w14:paraId="725270D8" w14:textId="77777777" w:rsidTr="00305A61">
        <w:tc>
          <w:tcPr>
            <w:tcW w:w="2482" w:type="dxa"/>
            <w:shd w:val="clear" w:color="auto" w:fill="auto"/>
          </w:tcPr>
          <w:p w14:paraId="1D82828A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32D6B7B5" w14:textId="13CF0C22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EECO13</w:t>
            </w:r>
          </w:p>
        </w:tc>
      </w:tr>
      <w:tr w:rsidR="00C27870" w:rsidRPr="00AD5DBA" w14:paraId="1140986F" w14:textId="77777777" w:rsidTr="00305A61">
        <w:tc>
          <w:tcPr>
            <w:tcW w:w="2482" w:type="dxa"/>
            <w:shd w:val="clear" w:color="auto" w:fill="auto"/>
          </w:tcPr>
          <w:p w14:paraId="5FC0035B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44DA1AF" w14:textId="01C4946F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7D86635D" w14:textId="77777777" w:rsidTr="00305A61">
        <w:tc>
          <w:tcPr>
            <w:tcW w:w="2482" w:type="dxa"/>
            <w:shd w:val="clear" w:color="auto" w:fill="auto"/>
          </w:tcPr>
          <w:p w14:paraId="76249657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74A87466" w14:textId="39AF7909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2F7EDCE3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279EDFCC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70A4E63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Osoby, które są obywatelami krajów spoza UE. Do wskaźnika</w:t>
            </w:r>
          </w:p>
          <w:p w14:paraId="0121636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wlicza się też bezpaństwowców zgodnie z Konwencją o statusie</w:t>
            </w:r>
          </w:p>
          <w:p w14:paraId="78EEB3D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bezpaństwowców z 1954 r. i osoby bez ustalonego</w:t>
            </w:r>
          </w:p>
          <w:p w14:paraId="7876280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obywatelstwa.</w:t>
            </w:r>
          </w:p>
          <w:p w14:paraId="67E99F2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z krajów trzecich określana jest w</w:t>
            </w:r>
          </w:p>
          <w:p w14:paraId="088A9D1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momencie rozpoczęcia udziału w projekcie, tj. w chwili</w:t>
            </w:r>
          </w:p>
          <w:p w14:paraId="48B8541E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627FCC8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obywatelstwo państw trzecich jest kryterium</w:t>
            </w:r>
          </w:p>
          <w:p w14:paraId="5BD72C4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68CA0DE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2A83877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12F1D84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6303A82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1E58055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31D1B48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55072AF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0F07CE4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3981220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dotyczące uczestników z krajów trzecich w ogólnej</w:t>
            </w:r>
          </w:p>
          <w:p w14:paraId="2A03552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liczbie uczestników w podziale na płeć były uzyskiwane za</w:t>
            </w:r>
          </w:p>
          <w:p w14:paraId="5CE5FD7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pomocą metod, które można statystycznie uzasadnić. Jeśli nie</w:t>
            </w:r>
          </w:p>
          <w:p w14:paraId="7E39078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lastRenderedPageBreak/>
              <w:t>jest to możliwe, należy wykorzystać tzw. wiarygodne szacunki</w:t>
            </w:r>
          </w:p>
          <w:p w14:paraId="6CE2D5A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(różne metody szacowania opisano w załączniku do</w:t>
            </w:r>
          </w:p>
          <w:p w14:paraId="552C55F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20EBCCC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111B265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599B893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3EECBFA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1B804E7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24500AC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14FC5613" w14:textId="2DBAF17A" w:rsidR="00C27870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207A0273" w14:textId="13B1C521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0DEABBA5" w14:textId="77777777" w:rsidTr="00305A61">
        <w:tc>
          <w:tcPr>
            <w:tcW w:w="2482" w:type="dxa"/>
            <w:shd w:val="clear" w:color="auto" w:fill="auto"/>
          </w:tcPr>
          <w:p w14:paraId="6747BC80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7F516E98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obcego pochodzenia objętych wsparciem w</w:t>
            </w:r>
          </w:p>
          <w:p w14:paraId="46177B87" w14:textId="720CAD02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</w:tr>
      <w:tr w:rsidR="00C27870" w:rsidRPr="00AD5DBA" w14:paraId="254728B7" w14:textId="77777777" w:rsidTr="00305A61">
        <w:tc>
          <w:tcPr>
            <w:tcW w:w="2482" w:type="dxa"/>
            <w:shd w:val="clear" w:color="auto" w:fill="auto"/>
          </w:tcPr>
          <w:p w14:paraId="012D5501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4322B359" w14:textId="22A10285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EECO14</w:t>
            </w:r>
          </w:p>
        </w:tc>
      </w:tr>
      <w:tr w:rsidR="00C27870" w:rsidRPr="00AD5DBA" w14:paraId="287C8199" w14:textId="77777777" w:rsidTr="00305A61">
        <w:tc>
          <w:tcPr>
            <w:tcW w:w="2482" w:type="dxa"/>
            <w:shd w:val="clear" w:color="auto" w:fill="auto"/>
          </w:tcPr>
          <w:p w14:paraId="35F1A915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12F051BD" w14:textId="40FA805E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60F04A6A" w14:textId="77777777" w:rsidTr="00305A61">
        <w:tc>
          <w:tcPr>
            <w:tcW w:w="2482" w:type="dxa"/>
            <w:shd w:val="clear" w:color="auto" w:fill="auto"/>
          </w:tcPr>
          <w:p w14:paraId="4B849E6D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39BE9F41" w14:textId="0A36DECA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</w:t>
            </w:r>
            <w:r>
              <w:rPr>
                <w:rFonts w:ascii="Arial" w:hAnsi="Arial" w:cs="Arial"/>
                <w:sz w:val="24"/>
                <w:szCs w:val="24"/>
              </w:rPr>
              <w:t>y)</w:t>
            </w:r>
          </w:p>
        </w:tc>
      </w:tr>
      <w:tr w:rsidR="00C27870" w:rsidRPr="00AD5DBA" w14:paraId="3D5A948D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7D63C17C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4AA9E90B" w14:textId="519AF1D2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Osoby obcego pochodzenia to cudzoziemcy - każda osoba,</w:t>
            </w:r>
          </w:p>
          <w:p w14:paraId="735E250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która nie posiada polskiego obywatelstwa, bez względu na fakt</w:t>
            </w:r>
          </w:p>
          <w:p w14:paraId="73BF1D42" w14:textId="77777777" w:rsidR="00C27870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posiadania lub nie obywatelstwa (obywatelstw) innych krajów.</w:t>
            </w:r>
          </w:p>
          <w:p w14:paraId="35D1BC7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 nie obejmuje osób należących do mniejszości,</w:t>
            </w:r>
          </w:p>
          <w:p w14:paraId="4A389C5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których udział w projektach monitorowany jest wskaźnikiem</w:t>
            </w:r>
          </w:p>
          <w:p w14:paraId="78D19CE6" w14:textId="77777777" w:rsidR="007E11ED" w:rsidRPr="00305A61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liczba osób należących do mniejszości, w tym społeczności</w:t>
            </w:r>
          </w:p>
          <w:p w14:paraId="1C7D1CB7" w14:textId="77777777" w:rsidR="007E11ED" w:rsidRPr="00305A61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marginalizowanych takich jak Romowie, objętych wsparciem w</w:t>
            </w:r>
          </w:p>
          <w:p w14:paraId="06C36762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305A61">
              <w:rPr>
                <w:rFonts w:ascii="Arial" w:eastAsia="Times New Roman" w:hAnsi="Arial" w:cs="Arial"/>
                <w:i/>
                <w:color w:val="auto"/>
              </w:rPr>
              <w:t>programie</w:t>
            </w:r>
            <w:r w:rsidRPr="007E11ED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1161D85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obcego pochodzenia określana</w:t>
            </w:r>
          </w:p>
          <w:p w14:paraId="71B5753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jest w momencie rozpoczęcia udziału w projekcie, tj. w chwili</w:t>
            </w:r>
          </w:p>
          <w:p w14:paraId="595EC999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2468CDE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fakt bycia cudzoziemcem (osobą obcego</w:t>
            </w:r>
          </w:p>
          <w:p w14:paraId="63B09A5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pochodzenia) jest kryterium umożliwiającym udział w danej</w:t>
            </w:r>
          </w:p>
          <w:p w14:paraId="091D0F7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interwencji (np. grupa docelowa wskazana została we wniosku</w:t>
            </w:r>
          </w:p>
          <w:p w14:paraId="3AE7DDC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 dofinansowanie, kryteriach wyboru projektu lub dokumentach</w:t>
            </w:r>
          </w:p>
          <w:p w14:paraId="6C337A3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programowych), należy dane pozyskiwać bezpośrednio od</w:t>
            </w:r>
          </w:p>
          <w:p w14:paraId="0DE5BF1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wszystkich jej uczestników. W pozostałych przypadkach dane</w:t>
            </w:r>
          </w:p>
          <w:p w14:paraId="41E1C20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osobowe dot. tej cechy nie muszą być zbierane od</w:t>
            </w:r>
          </w:p>
          <w:p w14:paraId="0CDD887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poszczególnych uczestników. Wskaźnik należy jednak</w:t>
            </w:r>
          </w:p>
          <w:p w14:paraId="29C93C1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monitorować, nawet w przypadku, gdy powiązane z nim dane</w:t>
            </w:r>
          </w:p>
          <w:p w14:paraId="2812DF5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osobowe nie są zbierane od uczestników. Beneficjent stosuje</w:t>
            </w:r>
          </w:p>
          <w:p w14:paraId="770E49F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wtedy szacunki. Najlepiej, by szacunki dotyczące uczestników</w:t>
            </w:r>
          </w:p>
          <w:p w14:paraId="7A39831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obcego pochodzenia w ogólnej liczbie uczestników w podziale</w:t>
            </w:r>
          </w:p>
          <w:p w14:paraId="0B67FAD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 płeć były uzyskiwane za pomocą metod, które można</w:t>
            </w:r>
          </w:p>
          <w:p w14:paraId="2F0E644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statystycznie uzasadnić. Jeśli nie jest to możliwe, należy</w:t>
            </w:r>
          </w:p>
          <w:p w14:paraId="562968F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wykorzystać tzw. wiarygodne szacunki (różne metody</w:t>
            </w:r>
          </w:p>
          <w:p w14:paraId="0DAC5A3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szacowania opisano w załączniku do Wytycznych). Wybraną</w:t>
            </w:r>
          </w:p>
          <w:p w14:paraId="280CE5D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metodę szacowania należy udokumentować. Uwaga: w danym</w:t>
            </w:r>
          </w:p>
          <w:p w14:paraId="11D9388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lastRenderedPageBreak/>
              <w:t>projekcie może być stosowana wyłącznie jedna metoda</w:t>
            </w:r>
          </w:p>
          <w:p w14:paraId="55595B7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monitorowania tego wskaźnika tj. szacowanie lub zbieranie</w:t>
            </w:r>
          </w:p>
          <w:p w14:paraId="6016E3AF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danych osobowych dot. tego wskaźnika od uczestników.</w:t>
            </w:r>
          </w:p>
          <w:p w14:paraId="6929894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Informacje dodatkowe: Wskaźnik będzie obejmował zawsze</w:t>
            </w:r>
          </w:p>
          <w:p w14:paraId="7984B81E" w14:textId="77777777" w:rsidR="007E11ED" w:rsidRPr="00402AD5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 xml:space="preserve">osoby z krajów trzecich, zliczane we wskaźniku </w:t>
            </w:r>
            <w:r w:rsidRPr="00402AD5">
              <w:rPr>
                <w:rFonts w:ascii="Arial" w:eastAsia="Times New Roman" w:hAnsi="Arial" w:cs="Arial"/>
                <w:i/>
                <w:color w:val="auto"/>
              </w:rPr>
              <w:t>liczba osób z</w:t>
            </w:r>
          </w:p>
          <w:p w14:paraId="1CB6C562" w14:textId="77777777" w:rsidR="00B47E6A" w:rsidRDefault="007E11ED" w:rsidP="00B47E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402AD5">
              <w:rPr>
                <w:rFonts w:ascii="Arial" w:eastAsia="Times New Roman" w:hAnsi="Arial" w:cs="Arial"/>
                <w:i/>
                <w:color w:val="auto"/>
              </w:rPr>
              <w:t>krajów trzecich objętych wsparciem w programie</w:t>
            </w:r>
            <w:r w:rsidRPr="007E11ED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34050CC8" w14:textId="738DA9C4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40C8168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7702B159" w14:textId="037490D7" w:rsidR="007E11ED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</w:t>
            </w:r>
            <w:r w:rsidR="00D30258"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25E43CE9" w14:textId="43555AC5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3A6D1367" w14:textId="77777777" w:rsidTr="00305A61">
        <w:tc>
          <w:tcPr>
            <w:tcW w:w="2482" w:type="dxa"/>
            <w:shd w:val="clear" w:color="auto" w:fill="auto"/>
          </w:tcPr>
          <w:p w14:paraId="2F27E372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06CB27A6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należących do mniejszości, w tym</w:t>
            </w:r>
          </w:p>
          <w:p w14:paraId="3ABCBCFC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społeczności marginalizowanych takich jak Romowie,</w:t>
            </w:r>
          </w:p>
          <w:p w14:paraId="284D5971" w14:textId="75AAD36E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objętych wsparciem w programie</w:t>
            </w:r>
          </w:p>
        </w:tc>
      </w:tr>
      <w:tr w:rsidR="00C27870" w:rsidRPr="00AD5DBA" w14:paraId="3ED914AB" w14:textId="77777777" w:rsidTr="00305A61">
        <w:tc>
          <w:tcPr>
            <w:tcW w:w="2482" w:type="dxa"/>
            <w:shd w:val="clear" w:color="auto" w:fill="auto"/>
          </w:tcPr>
          <w:p w14:paraId="058E179C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372C7033" w14:textId="2818D232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EECO15</w:t>
            </w:r>
          </w:p>
        </w:tc>
      </w:tr>
      <w:tr w:rsidR="00C27870" w:rsidRPr="00AD5DBA" w14:paraId="70DF1DE2" w14:textId="77777777" w:rsidTr="00305A61">
        <w:tc>
          <w:tcPr>
            <w:tcW w:w="2482" w:type="dxa"/>
            <w:shd w:val="clear" w:color="auto" w:fill="auto"/>
          </w:tcPr>
          <w:p w14:paraId="28FAAA2E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335F7A2F" w14:textId="5C07B99B" w:rsidR="00C27870" w:rsidRPr="00AD5DBA" w:rsidRDefault="007E11E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5ABD7A72" w14:textId="77777777" w:rsidTr="00305A61">
        <w:tc>
          <w:tcPr>
            <w:tcW w:w="2482" w:type="dxa"/>
            <w:shd w:val="clear" w:color="auto" w:fill="auto"/>
          </w:tcPr>
          <w:p w14:paraId="3A8A6BE0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6B59451E" w14:textId="6970953D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5549A54A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20F4CA5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3A7CF6B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 obejmuje osoby należące do mniejszości</w:t>
            </w:r>
          </w:p>
          <w:p w14:paraId="589B4075" w14:textId="057255DA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narodowych i etnicznych bi</w:t>
            </w:r>
            <w:r>
              <w:rPr>
                <w:rFonts w:ascii="Arial" w:eastAsia="Times New Roman" w:hAnsi="Arial" w:cs="Arial"/>
                <w:color w:val="auto"/>
              </w:rPr>
              <w:t>orące udział w projektach EFS+.</w:t>
            </w:r>
          </w:p>
          <w:p w14:paraId="5704ABB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Zgodnie z prawem krajowym mniejszości narodowe to</w:t>
            </w:r>
          </w:p>
          <w:p w14:paraId="693C2B7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mniejszość: białoruska, czeska, litewska, niemiecka,</w:t>
            </w:r>
          </w:p>
          <w:p w14:paraId="445CB04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ormiańska, rosyjska, słowacka, ukraińska, żydowska.</w:t>
            </w:r>
          </w:p>
          <w:p w14:paraId="256D4850" w14:textId="77777777" w:rsidR="00B47E6A" w:rsidRDefault="007E11ED" w:rsidP="00B47E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Mniejszości etniczne: karaimska, łemkowska, romska, tatarska.</w:t>
            </w:r>
          </w:p>
          <w:p w14:paraId="7BF769AA" w14:textId="34FB3D59" w:rsidR="007E11ED" w:rsidRPr="00DE095F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  <w:sz w:val="22"/>
              </w:rPr>
            </w:pPr>
            <w:r w:rsidRPr="00DE095F">
              <w:rPr>
                <w:rFonts w:ascii="Arial" w:eastAsia="Times New Roman" w:hAnsi="Arial" w:cs="Arial"/>
                <w:i/>
                <w:color w:val="auto"/>
                <w:sz w:val="22"/>
              </w:rPr>
              <w:t>Definicja opracowana na podstawie ustawy z dnia 6 stycznia</w:t>
            </w:r>
          </w:p>
          <w:p w14:paraId="5D9D8BC7" w14:textId="77777777" w:rsidR="007E11ED" w:rsidRPr="00DE095F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  <w:sz w:val="22"/>
              </w:rPr>
            </w:pPr>
            <w:r w:rsidRPr="00DE095F">
              <w:rPr>
                <w:rFonts w:ascii="Arial" w:eastAsia="Times New Roman" w:hAnsi="Arial" w:cs="Arial"/>
                <w:i/>
                <w:color w:val="auto"/>
                <w:sz w:val="22"/>
              </w:rPr>
              <w:t>2005 r. o mniejszościach narodowych i etnicznych oraz o</w:t>
            </w:r>
          </w:p>
          <w:p w14:paraId="0008363A" w14:textId="77777777" w:rsidR="007E11ED" w:rsidRPr="00DE095F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i/>
                <w:color w:val="auto"/>
                <w:sz w:val="22"/>
              </w:rPr>
            </w:pPr>
            <w:r w:rsidRPr="00DE095F">
              <w:rPr>
                <w:rFonts w:ascii="Arial" w:eastAsia="Times New Roman" w:hAnsi="Arial" w:cs="Arial"/>
                <w:i/>
                <w:color w:val="auto"/>
                <w:sz w:val="22"/>
              </w:rPr>
              <w:t>języku regionalnym.</w:t>
            </w:r>
          </w:p>
          <w:p w14:paraId="5614F5E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należących do mniejszości</w:t>
            </w:r>
          </w:p>
          <w:p w14:paraId="7D29BC6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określana jest w momencie rozpoczęcia udziału w projekcie, tj.</w:t>
            </w:r>
          </w:p>
          <w:p w14:paraId="452D0EE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chwili rozpoczęcia udziału w pierwszej formie wsparcia w</w:t>
            </w:r>
          </w:p>
          <w:p w14:paraId="6CA1DEAD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projekcie.</w:t>
            </w:r>
          </w:p>
          <w:p w14:paraId="18E8917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przynależność do mniejszości jest kryterium</w:t>
            </w:r>
          </w:p>
          <w:p w14:paraId="2D21CE4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04F2AB1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6C9B8260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24E58CF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155DD5B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4BDDB71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13C5916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1D67B7B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2EFEDFA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02D63DF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dotyczące uczestników należących do mniejszości w</w:t>
            </w:r>
          </w:p>
          <w:p w14:paraId="7015019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ogólnej liczbie uczestników w podziale na płeć były uzyskiwane</w:t>
            </w:r>
          </w:p>
          <w:p w14:paraId="70EA6F7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 pomocą metod, które można statystycznie uzasadnić. Jeśli</w:t>
            </w:r>
          </w:p>
          <w:p w14:paraId="6CC3444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nie jest to możliwe, należy wykorzystać tzw. wiarygodne</w:t>
            </w:r>
          </w:p>
          <w:p w14:paraId="1A204BF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lastRenderedPageBreak/>
              <w:t>szacunki (różne metody szacowania opisano w załączniku do</w:t>
            </w:r>
          </w:p>
          <w:p w14:paraId="640EFE4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2E3E92F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3198A9A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48B2488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7A957ED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542F09F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2B9E344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0FFC18A1" w14:textId="37037A17" w:rsidR="00C27870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3C880D0F" w14:textId="2FC023E1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6BA8A542" w14:textId="77777777" w:rsidTr="00305A61">
        <w:tc>
          <w:tcPr>
            <w:tcW w:w="2482" w:type="dxa"/>
            <w:shd w:val="clear" w:color="auto" w:fill="auto"/>
          </w:tcPr>
          <w:p w14:paraId="38827653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130FD9A5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Liczba osób w kryzysie bezdomności lub dotkniętych</w:t>
            </w:r>
          </w:p>
          <w:p w14:paraId="621D55D2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wykluczeniem z dostępu do mieszkań, objętych wsparciem</w:t>
            </w:r>
          </w:p>
          <w:p w14:paraId="000219E9" w14:textId="1A72530D" w:rsidR="00C27870" w:rsidRPr="00AD5DBA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C27870" w:rsidRPr="00AD5DBA" w14:paraId="72E3C5C4" w14:textId="77777777" w:rsidTr="00305A61">
        <w:tc>
          <w:tcPr>
            <w:tcW w:w="2482" w:type="dxa"/>
            <w:shd w:val="clear" w:color="auto" w:fill="auto"/>
          </w:tcPr>
          <w:p w14:paraId="3FD8B5DC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77C59B4D" w14:textId="43B8AE9D" w:rsidR="00C27870" w:rsidRPr="00AD5DBA" w:rsidRDefault="00FF20A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EECO16</w:t>
            </w:r>
          </w:p>
        </w:tc>
      </w:tr>
      <w:tr w:rsidR="00C27870" w:rsidRPr="00AD5DBA" w14:paraId="5C305CD5" w14:textId="77777777" w:rsidTr="00305A61">
        <w:tc>
          <w:tcPr>
            <w:tcW w:w="2482" w:type="dxa"/>
            <w:shd w:val="clear" w:color="auto" w:fill="auto"/>
          </w:tcPr>
          <w:p w14:paraId="2726E684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1A66289A" w14:textId="073DE501" w:rsidR="00C27870" w:rsidRPr="00AD5DBA" w:rsidRDefault="00FF20A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358B3D01" w14:textId="77777777" w:rsidTr="00305A61">
        <w:tc>
          <w:tcPr>
            <w:tcW w:w="2482" w:type="dxa"/>
            <w:shd w:val="clear" w:color="auto" w:fill="auto"/>
          </w:tcPr>
          <w:p w14:paraId="46663CC2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B35AF19" w14:textId="1BD95C26" w:rsidR="00C27870" w:rsidRPr="00AD5DBA" w:rsidRDefault="00FF20A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4FB0E571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9B030EC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0FE36345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We wskaźniku wykazywane są osoby w kryzysie bezdomności</w:t>
            </w:r>
          </w:p>
          <w:p w14:paraId="21640FB5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lub dotknięte wykluczeniem z dostępu do mieszkań.</w:t>
            </w:r>
          </w:p>
          <w:p w14:paraId="16BB4AB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Bezdomność i wykluczenie mieszkaniowe definiowane są</w:t>
            </w:r>
          </w:p>
          <w:p w14:paraId="2A2E8F5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zgodnie z Europejską typologią bezdomności i wykluczenia</w:t>
            </w:r>
          </w:p>
          <w:p w14:paraId="573E11A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mieszkaniowego ETHOS, w której wskazuje się okoliczności</w:t>
            </w:r>
          </w:p>
          <w:p w14:paraId="03377EE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życia w bezdomności lub ekstremalne formy wykluczenia</w:t>
            </w:r>
          </w:p>
          <w:p w14:paraId="030CDC02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mieszkaniowego oraz ustawą z dnia 12 marca 2004 r. o</w:t>
            </w:r>
          </w:p>
          <w:p w14:paraId="1F60FC04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pomocy społecznej:</w:t>
            </w:r>
          </w:p>
          <w:p w14:paraId="6A8D493F" w14:textId="77777777" w:rsidR="00FF20A1" w:rsidRDefault="00FF20A1" w:rsidP="00994920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 dachu nad głową, w tym osoby żyjące w przestrzeni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publicznej lub zakwaterowane interwencyjnie;</w:t>
            </w:r>
          </w:p>
          <w:p w14:paraId="009DB09C" w14:textId="77777777" w:rsidR="00FF20A1" w:rsidRDefault="00FF20A1" w:rsidP="00994920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 mieszkania, w tym osoby zakwaterowane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placówkach dla bezdomnych, w schroniskach dla kobiet,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schroniskach dla imigrantów, osoby opuszczające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instytucje penitencjarne/karne/medyczne, instytucje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opiekuńcze, osoby otrzymujące długookresowe wsparcie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z powodu bezdomności </w:t>
            </w:r>
            <w:r>
              <w:rPr>
                <w:rFonts w:ascii="Arial" w:eastAsia="Times New Roman" w:hAnsi="Arial" w:cs="Arial"/>
                <w:color w:val="auto"/>
              </w:rPr>
              <w:t>–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 specjalistyczne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zakwaterowanie wspierane);</w:t>
            </w:r>
          </w:p>
          <w:p w14:paraId="1F10FFBC" w14:textId="77777777" w:rsidR="00FF20A1" w:rsidRDefault="00FF20A1" w:rsidP="00994920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Niezabezpieczone zakwaterowanie, w tym osoby w</w:t>
            </w:r>
            <w:r>
              <w:rPr>
                <w:rFonts w:ascii="Arial" w:eastAsia="Times New Roman" w:hAnsi="Arial" w:cs="Arial"/>
                <w:color w:val="auto"/>
              </w:rPr>
              <w:t xml:space="preserve"> l</w:t>
            </w:r>
            <w:r w:rsidRPr="00FF20A1">
              <w:rPr>
                <w:rFonts w:ascii="Arial" w:eastAsia="Times New Roman" w:hAnsi="Arial" w:cs="Arial"/>
                <w:color w:val="auto"/>
              </w:rPr>
              <w:t>okalach niezabezpieczonych – przebywające czasowo 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rodziny/przyjaciół, tj. przebywające w konwencjonalnych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warunkach lokalowych, ale nie w stałym miejscu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zamieszkania ze względu na brak posiadania takiego,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wynajmujący nielegalnie lub nielegalnie zajmujące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ziemie, osoby posiadające niepewny najem z nakazem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eksmisji, osoby zagrożone przemocą;</w:t>
            </w:r>
          </w:p>
          <w:p w14:paraId="059AF205" w14:textId="77777777" w:rsidR="00FF20A1" w:rsidRDefault="00FF20A1" w:rsidP="00994920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Nieodpowiednie warunki mieszkaniowe, w tym osoby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zamieszkujące konstrukcje tymczasowe/nietrwałe,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mieszkania </w:t>
            </w:r>
            <w:proofErr w:type="spellStart"/>
            <w:r w:rsidRPr="00FF20A1">
              <w:rPr>
                <w:rFonts w:ascii="Arial" w:eastAsia="Times New Roman" w:hAnsi="Arial" w:cs="Arial"/>
                <w:color w:val="auto"/>
              </w:rPr>
              <w:t>substandardowe</w:t>
            </w:r>
            <w:proofErr w:type="spellEnd"/>
            <w:r w:rsidRPr="00FF20A1">
              <w:rPr>
                <w:rFonts w:ascii="Arial" w:eastAsia="Times New Roman" w:hAnsi="Arial" w:cs="Arial"/>
                <w:color w:val="auto"/>
              </w:rPr>
              <w:t xml:space="preserve"> - lokale nienadające się do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lastRenderedPageBreak/>
              <w:t>zamieszkania wg standardu krajowego, w warunkach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skrajnego przeludnienia;</w:t>
            </w:r>
          </w:p>
          <w:p w14:paraId="250095BD" w14:textId="77777777" w:rsidR="00FF20A1" w:rsidRDefault="00FF20A1" w:rsidP="00994920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Osoby niezamieszkujące w lokalu mieszkalnym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rozumieniu przepisów o ochronie praw lokatorów 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mieszkaniowym zasobie gminy i niezameldowane na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pobyt stały, w rozumieniu przepisów o ewidencji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ludności, a także osoby niezamieszkujące w lokalu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mieszkalnym i zameldowaną na pobyt stały w lokalu,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którym nie ma możliwości zamieszkania.</w:t>
            </w:r>
          </w:p>
          <w:p w14:paraId="65B22040" w14:textId="07CB802B" w:rsidR="00FF20A1" w:rsidRPr="00FF20A1" w:rsidRDefault="00FF20A1" w:rsidP="00402AD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Osoby dorosłe mieszkające z rodzicami nie powinny być</w:t>
            </w:r>
          </w:p>
          <w:p w14:paraId="7D8C19B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wykazywane we wskaźniku, chyba że wszystkie te osoby są w</w:t>
            </w:r>
          </w:p>
          <w:p w14:paraId="02C3022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kryzysie bezdomności lub mieszkają w nieodpowiednich i</w:t>
            </w:r>
          </w:p>
          <w:p w14:paraId="0E368470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niebezpiecznych warunkach.</w:t>
            </w:r>
          </w:p>
          <w:p w14:paraId="5C83703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 przypadku, gdy bezdomność / wykluczenie z dostępu do</w:t>
            </w:r>
          </w:p>
          <w:p w14:paraId="3975C3C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mieszkań jest kryterium umożliwiającym udział w danej</w:t>
            </w:r>
          </w:p>
          <w:p w14:paraId="00BA8910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interwencji (np. grupa docelowa wskazana została we wniosku</w:t>
            </w:r>
          </w:p>
          <w:p w14:paraId="0F28CC9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 dofinansowanie, kryteriach wyboru projektu lub dokumentach</w:t>
            </w:r>
          </w:p>
          <w:p w14:paraId="2B3E2D1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programowych), należy dane pozyskiwać bezpośrednio od</w:t>
            </w:r>
          </w:p>
          <w:p w14:paraId="0B54244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wszystkich jej uczestników. W pozostałych przypadkach dane</w:t>
            </w:r>
          </w:p>
          <w:p w14:paraId="3600AF5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osobowe dot. tej cechy nie muszą być zbierane od</w:t>
            </w:r>
          </w:p>
          <w:p w14:paraId="5353823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poszczególnych uczestników. Wskaźnik należy jednak</w:t>
            </w:r>
          </w:p>
          <w:p w14:paraId="45B880C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monitorować, nawet w przypadku, gdy powiązane z nim dane</w:t>
            </w:r>
          </w:p>
          <w:p w14:paraId="52304C1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osobowe nie są zbierane od uczestników. Beneficjent stosuje</w:t>
            </w:r>
          </w:p>
          <w:p w14:paraId="21E428B6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wtedy szacunki. Najlepiej, by szacunki dotyczące uczestników</w:t>
            </w:r>
          </w:p>
          <w:p w14:paraId="48FA887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bezdomnych / wykluczonych z dostępu do mieszkań w ogólnej</w:t>
            </w:r>
          </w:p>
          <w:p w14:paraId="4E52E9F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liczbie uczestników w podziale na płeć były uzyskiwane za</w:t>
            </w:r>
          </w:p>
          <w:p w14:paraId="5DE7932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pomocą metod, które można statystycznie uzasadnić. Jeśli nie</w:t>
            </w:r>
          </w:p>
          <w:p w14:paraId="1805563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jest to możliwe, należy wykorzystać tzw. wiarygodne szacunki</w:t>
            </w:r>
          </w:p>
          <w:p w14:paraId="1FC9A9B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(różne metody szacowania opisano w załączniku do</w:t>
            </w:r>
          </w:p>
          <w:p w14:paraId="16819A1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05023E4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421CDBC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68291A6B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0BE757A3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4519B6B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Przynależność do grupy osób w kryzysie bezdomności lub</w:t>
            </w:r>
          </w:p>
          <w:p w14:paraId="06848F8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dotkniętych wykluczeniem z dostępu do mieszkań określana</w:t>
            </w:r>
          </w:p>
          <w:p w14:paraId="26824B1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jest w momencie rozpoczęcia udziału w projekcie, tj. w chwili</w:t>
            </w:r>
          </w:p>
          <w:p w14:paraId="6F8680AC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16033AD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14F5741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3751943E" w14:textId="27748236" w:rsidR="00C27870" w:rsidRPr="00AD5DBA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792D2B34" w14:textId="1D5DB478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49C86673" w14:textId="77777777" w:rsidTr="00305A61">
        <w:tc>
          <w:tcPr>
            <w:tcW w:w="2482" w:type="dxa"/>
            <w:shd w:val="clear" w:color="auto" w:fill="auto"/>
          </w:tcPr>
          <w:p w14:paraId="295FDAB5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BE5AE84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Liczba objętych wsparciem podmiotów administracji</w:t>
            </w:r>
          </w:p>
          <w:p w14:paraId="4564ED5F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lastRenderedPageBreak/>
              <w:t>publicznej lub służb publicznych na szczeblu krajowym,</w:t>
            </w:r>
          </w:p>
          <w:p w14:paraId="5D56109E" w14:textId="4BF3332C" w:rsidR="00C27870" w:rsidRPr="00AD5DBA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regionalnym lub lokalnym</w:t>
            </w:r>
          </w:p>
        </w:tc>
      </w:tr>
      <w:tr w:rsidR="00C27870" w:rsidRPr="00AD5DBA" w14:paraId="2C0930F4" w14:textId="77777777" w:rsidTr="00305A61">
        <w:tc>
          <w:tcPr>
            <w:tcW w:w="2482" w:type="dxa"/>
            <w:shd w:val="clear" w:color="auto" w:fill="auto"/>
          </w:tcPr>
          <w:p w14:paraId="280F1695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lastRenderedPageBreak/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65E20C92" w14:textId="483CECBA" w:rsidR="00C27870" w:rsidRPr="00AD5DBA" w:rsidRDefault="00FF20A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EECO18</w:t>
            </w:r>
          </w:p>
        </w:tc>
      </w:tr>
      <w:tr w:rsidR="00C27870" w:rsidRPr="00AD5DBA" w14:paraId="2F6A7CA2" w14:textId="77777777" w:rsidTr="00305A61">
        <w:tc>
          <w:tcPr>
            <w:tcW w:w="2482" w:type="dxa"/>
            <w:shd w:val="clear" w:color="auto" w:fill="auto"/>
          </w:tcPr>
          <w:p w14:paraId="77A7DA67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7D72927B" w14:textId="18A86263" w:rsidR="00C27870" w:rsidRPr="00AD5DBA" w:rsidRDefault="00FF20A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C27870" w:rsidRPr="00AD5DBA" w14:paraId="4BFA0410" w14:textId="77777777" w:rsidTr="00305A61">
        <w:tc>
          <w:tcPr>
            <w:tcW w:w="2482" w:type="dxa"/>
            <w:shd w:val="clear" w:color="auto" w:fill="auto"/>
          </w:tcPr>
          <w:p w14:paraId="233C27BF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5CD9C82" w14:textId="45C6E91F" w:rsidR="00C27870" w:rsidRPr="00AD5DBA" w:rsidRDefault="00FF20A1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Produkt (obowiązkow</w:t>
            </w:r>
            <w:r>
              <w:rPr>
                <w:rFonts w:ascii="Arial" w:hAnsi="Arial" w:cs="Arial"/>
                <w:sz w:val="24"/>
                <w:szCs w:val="24"/>
              </w:rPr>
              <w:t>y)</w:t>
            </w:r>
          </w:p>
        </w:tc>
      </w:tr>
      <w:tr w:rsidR="00C27870" w:rsidRPr="00AD5DBA" w14:paraId="53D4110B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517AB5AD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645B1BC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 służby publiczne uznaje się publiczne lub prywatne</w:t>
            </w:r>
          </w:p>
          <w:p w14:paraId="1644B0D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podmioty, które świadczą usługi publiczne (w przypadku usług</w:t>
            </w:r>
          </w:p>
          <w:p w14:paraId="6440763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publicznych zlecanych przez państwo podmiotom prywatnym</w:t>
            </w:r>
          </w:p>
          <w:p w14:paraId="180383C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lub świadczonych w ramach partnerstwa publiczno-</w:t>
            </w:r>
          </w:p>
          <w:p w14:paraId="59E34FCB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prywatnego).</w:t>
            </w:r>
          </w:p>
          <w:p w14:paraId="00790B2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Przez administrację publiczną rozumie się: administrację</w:t>
            </w:r>
          </w:p>
          <w:p w14:paraId="3EAE4417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wykonawczą i prawodawczą na poziomie centralnym,</w:t>
            </w:r>
          </w:p>
          <w:p w14:paraId="3E770D8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regionalnym i lokalnym; administrację i nadzór nad sprawami</w:t>
            </w:r>
          </w:p>
          <w:p w14:paraId="784F0447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podatkowymi (obsługa podatków; pobór cła / podatku od</w:t>
            </w:r>
          </w:p>
          <w:p w14:paraId="0A640AE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towarów i dochodzenie w sprawie naruszenia prawa</w:t>
            </w:r>
          </w:p>
          <w:p w14:paraId="7E2C156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podatkowego; służba celna); administrację zajmującą się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wdrażaniem budżetu i zarządzaniem środkami budżetu</w:t>
            </w:r>
          </w:p>
          <w:p w14:paraId="7C3EDDD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państwa i długiem publicznym (pobieranie i otrzymywanie</w:t>
            </w:r>
          </w:p>
          <w:p w14:paraId="12D1B35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pieniędzy oraz kontrola ich wydatkowania); administrację</w:t>
            </w:r>
          </w:p>
          <w:p w14:paraId="11DAAF0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zajmującą się sprawami obywatelskimi, polityką w zakresie</w:t>
            </w:r>
          </w:p>
          <w:p w14:paraId="0D7A95B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badań i rozwoju oraz powiązanymi funduszami; administrację i</w:t>
            </w:r>
          </w:p>
          <w:p w14:paraId="32CF2B7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realizację ogólnego planowania gospodarczego i społecznego</w:t>
            </w:r>
          </w:p>
          <w:p w14:paraId="50C3F3E3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oraz usług statystycznych na różnych szczeblach rządzenia.</w:t>
            </w:r>
          </w:p>
          <w:p w14:paraId="08701C0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Informacje dotyczące podmiotów objętych wsparciem powinny</w:t>
            </w:r>
          </w:p>
          <w:p w14:paraId="4FEF830B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pochodzić z dokumentów administracyjnych np. z umów o</w:t>
            </w:r>
          </w:p>
          <w:p w14:paraId="328322AD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dofinansowanie.</w:t>
            </w:r>
          </w:p>
          <w:p w14:paraId="6BD60CF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 wskaźnika wliczane są tylko te podmioty, dla których można</w:t>
            </w:r>
          </w:p>
          <w:p w14:paraId="0DBCD3A0" w14:textId="77777777" w:rsidR="00FF20A1" w:rsidRPr="00FF20A1" w:rsidRDefault="00FF20A1" w:rsidP="00D27BDF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wyróżnić wydatki (nie dotyczy pomocy technicznej).</w:t>
            </w:r>
          </w:p>
          <w:p w14:paraId="200F5DE5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Podmiot jest wliczany do wskaźnika w momencie rozpoczęcia</w:t>
            </w:r>
          </w:p>
          <w:p w14:paraId="6B987BD8" w14:textId="0891D996" w:rsidR="00C27870" w:rsidRPr="00AD5DBA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udziału w projekcie.</w:t>
            </w:r>
          </w:p>
        </w:tc>
      </w:tr>
    </w:tbl>
    <w:p w14:paraId="2EE1117F" w14:textId="041AD8EF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134850B0" w14:textId="77777777" w:rsidTr="00305A61">
        <w:tc>
          <w:tcPr>
            <w:tcW w:w="2482" w:type="dxa"/>
            <w:shd w:val="clear" w:color="auto" w:fill="auto"/>
          </w:tcPr>
          <w:p w14:paraId="545C6CBA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4F365FE7" w14:textId="77777777" w:rsidR="001104C5" w:rsidRPr="001104C5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Liczba objętych wsparciem mikro-, małych i średnich</w:t>
            </w:r>
          </w:p>
          <w:p w14:paraId="740A00AC" w14:textId="77777777" w:rsidR="001104C5" w:rsidRPr="001104C5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przedsiębiorstw (w tym spółdzielni i przedsiębiorstw</w:t>
            </w:r>
          </w:p>
          <w:p w14:paraId="78C406DD" w14:textId="3EC8CBEF" w:rsidR="00C27870" w:rsidRPr="00AD5DBA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społecznych)</w:t>
            </w:r>
          </w:p>
        </w:tc>
      </w:tr>
      <w:tr w:rsidR="00C27870" w:rsidRPr="00AD5DBA" w14:paraId="4057574A" w14:textId="77777777" w:rsidTr="00305A61">
        <w:tc>
          <w:tcPr>
            <w:tcW w:w="2482" w:type="dxa"/>
            <w:shd w:val="clear" w:color="auto" w:fill="auto"/>
          </w:tcPr>
          <w:p w14:paraId="584C21EA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7BBDEDC3" w14:textId="677FDC06" w:rsidR="00C27870" w:rsidRPr="00AD5DBA" w:rsidRDefault="001104C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104C5">
              <w:rPr>
                <w:rFonts w:ascii="Arial" w:hAnsi="Arial" w:cs="Arial"/>
                <w:sz w:val="24"/>
                <w:szCs w:val="24"/>
              </w:rPr>
              <w:t>EECO19</w:t>
            </w:r>
          </w:p>
        </w:tc>
      </w:tr>
      <w:tr w:rsidR="00C27870" w:rsidRPr="00AD5DBA" w14:paraId="482FC5E6" w14:textId="77777777" w:rsidTr="00305A61">
        <w:tc>
          <w:tcPr>
            <w:tcW w:w="2482" w:type="dxa"/>
            <w:shd w:val="clear" w:color="auto" w:fill="auto"/>
          </w:tcPr>
          <w:p w14:paraId="71BC78B0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666EEABA" w14:textId="506EC577" w:rsidR="00C27870" w:rsidRPr="00AD5DBA" w:rsidRDefault="001104C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1104C5">
              <w:rPr>
                <w:rFonts w:ascii="Arial" w:hAnsi="Arial" w:cs="Arial"/>
                <w:sz w:val="24"/>
                <w:szCs w:val="24"/>
              </w:rPr>
              <w:t>rzedsiębiorstwa</w:t>
            </w:r>
          </w:p>
        </w:tc>
      </w:tr>
      <w:tr w:rsidR="00C27870" w:rsidRPr="00AD5DBA" w14:paraId="3ACCC91D" w14:textId="77777777" w:rsidTr="00305A61">
        <w:tc>
          <w:tcPr>
            <w:tcW w:w="2482" w:type="dxa"/>
            <w:shd w:val="clear" w:color="auto" w:fill="auto"/>
          </w:tcPr>
          <w:p w14:paraId="6BC7EAB5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6F842001" w14:textId="1F51B18D" w:rsidR="00C27870" w:rsidRPr="00AD5DBA" w:rsidRDefault="001104C5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104C5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C27870" w:rsidRPr="00AD5DBA" w14:paraId="4B3A7537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5D4C3606" w14:textId="77777777" w:rsidR="00C27870" w:rsidRPr="00AD5DBA" w:rsidRDefault="00C27870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13C724F3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Za przedsiębiorstwo uważa się podmiot prowadzący</w:t>
            </w:r>
          </w:p>
          <w:p w14:paraId="59E13965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działalność gospodarczą bez względu na jego formę prawną, w</w:t>
            </w:r>
          </w:p>
          <w:p w14:paraId="3063BD98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tym spółdzielnie i przedsiębiorstwa społeczne.</w:t>
            </w:r>
          </w:p>
          <w:p w14:paraId="7D6D4B41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Na kategorię mikroprzedsiębiorstw oraz małych i średnich</w:t>
            </w:r>
          </w:p>
          <w:p w14:paraId="64ECF10D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przedsiębiorstw (MMŚP) składają się przedsiębiorstwa, które</w:t>
            </w:r>
          </w:p>
          <w:p w14:paraId="70E8640D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zatrudniają mniej niż 250 pracowników, których roczny obrót nie</w:t>
            </w:r>
          </w:p>
          <w:p w14:paraId="1E5328E2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lastRenderedPageBreak/>
              <w:t>przekracza 50 milionów EUR lub roczna suma bilansowa nie</w:t>
            </w:r>
          </w:p>
          <w:p w14:paraId="775417C7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przekracza 43 milionów EUR.</w:t>
            </w:r>
          </w:p>
          <w:p w14:paraId="7021178A" w14:textId="77777777" w:rsidR="001104C5" w:rsidRPr="00DE095F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  <w:sz w:val="22"/>
              </w:rPr>
            </w:pPr>
            <w:r w:rsidRPr="00DE095F">
              <w:rPr>
                <w:rFonts w:ascii="Arial" w:eastAsia="Times New Roman" w:hAnsi="Arial" w:cs="Arial"/>
                <w:i/>
                <w:color w:val="auto"/>
                <w:sz w:val="22"/>
              </w:rPr>
              <w:t>Definicje na podstawie: Zalecenie Komisji z dnia 6 maja 2003 r.</w:t>
            </w:r>
          </w:p>
          <w:p w14:paraId="4090F8DA" w14:textId="77777777" w:rsidR="001104C5" w:rsidRPr="00DE095F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  <w:sz w:val="22"/>
              </w:rPr>
            </w:pPr>
            <w:r w:rsidRPr="00DE095F">
              <w:rPr>
                <w:rFonts w:ascii="Arial" w:eastAsia="Times New Roman" w:hAnsi="Arial" w:cs="Arial"/>
                <w:i/>
                <w:color w:val="auto"/>
                <w:sz w:val="22"/>
              </w:rPr>
              <w:t>dotyczące definicji mikroprzedsiębiorstw oraz małych i średnich</w:t>
            </w:r>
          </w:p>
          <w:p w14:paraId="14A79672" w14:textId="77777777" w:rsidR="001104C5" w:rsidRPr="00DE095F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i/>
                <w:color w:val="auto"/>
                <w:sz w:val="22"/>
              </w:rPr>
            </w:pPr>
            <w:r w:rsidRPr="00DE095F">
              <w:rPr>
                <w:rFonts w:ascii="Arial" w:eastAsia="Times New Roman" w:hAnsi="Arial" w:cs="Arial"/>
                <w:i/>
                <w:color w:val="auto"/>
                <w:sz w:val="22"/>
              </w:rPr>
              <w:t>przedsiębiorstw (2003/361/WE).</w:t>
            </w:r>
          </w:p>
          <w:p w14:paraId="7C433F52" w14:textId="77777777" w:rsidR="001104C5" w:rsidRPr="001104C5" w:rsidRDefault="001104C5" w:rsidP="00402AD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Dodatkowe informacje:</w:t>
            </w:r>
          </w:p>
          <w:p w14:paraId="3AE11790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 kategorii mikroprzedsiębiorstwa należy uwzględnić również</w:t>
            </w:r>
          </w:p>
          <w:p w14:paraId="376F3566" w14:textId="77777777" w:rsidR="00402AD5" w:rsidRDefault="001104C5" w:rsidP="00402AD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 xml:space="preserve">osoby prowadzące </w:t>
            </w:r>
            <w:r w:rsidR="00402AD5">
              <w:rPr>
                <w:rFonts w:ascii="Arial" w:eastAsia="Times New Roman" w:hAnsi="Arial" w:cs="Arial"/>
                <w:color w:val="auto"/>
              </w:rPr>
              <w:t>działalność na własny rachunek.</w:t>
            </w:r>
          </w:p>
          <w:p w14:paraId="23B2F972" w14:textId="5AC0F476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Tylko MMŚP, które korzystają bezpośrednio ze wsparcia</w:t>
            </w:r>
          </w:p>
          <w:p w14:paraId="24185C76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powinny być uwzględniane do wskaźnika, tj. w przypadku, kiedy</w:t>
            </w:r>
          </w:p>
          <w:p w14:paraId="559FF0BC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wsparcie jest kierowane do konkretnego przedsiębiorstwa.</w:t>
            </w:r>
          </w:p>
          <w:p w14:paraId="73E33C47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Jeżeli na przykład pracownik z MMŚP z własnej inicjatywy</w:t>
            </w:r>
          </w:p>
          <w:p w14:paraId="6F8C63C8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uczestniczy w szkoleniu, nie należy tego uwzględniać we</w:t>
            </w:r>
          </w:p>
          <w:p w14:paraId="77DCD063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wskaźniku dotyczącym MMŚP, ponieważ jest to tylko wsparcie</w:t>
            </w:r>
          </w:p>
          <w:p w14:paraId="70DC2E1F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pośrednie dla przedsiębiorstwa. MMŚP będące jedynie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1104C5">
              <w:rPr>
                <w:rFonts w:ascii="Arial" w:eastAsia="Times New Roman" w:hAnsi="Arial" w:cs="Arial"/>
                <w:color w:val="auto"/>
              </w:rPr>
              <w:t>beneficjentami projektu także nie są odnotowywane w tym</w:t>
            </w:r>
          </w:p>
          <w:p w14:paraId="49E25518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wskaźniku.</w:t>
            </w:r>
          </w:p>
          <w:p w14:paraId="0AE7610C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Podmiot jest wliczany do wskaźnika w momencie rozpoczęcia</w:t>
            </w:r>
          </w:p>
          <w:p w14:paraId="4FC171E0" w14:textId="6982CF57" w:rsidR="00C27870" w:rsidRPr="00AD5DBA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udziału w projekcie.</w:t>
            </w:r>
          </w:p>
        </w:tc>
      </w:tr>
    </w:tbl>
    <w:p w14:paraId="44D80FF6" w14:textId="0ED4103D" w:rsidR="00D27BDF" w:rsidRDefault="00D27BDF" w:rsidP="005B3E3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D27BDF" w:rsidRPr="00AD5DBA" w14:paraId="22A55897" w14:textId="77777777" w:rsidTr="00305A61">
        <w:tc>
          <w:tcPr>
            <w:tcW w:w="2482" w:type="dxa"/>
            <w:shd w:val="clear" w:color="auto" w:fill="auto"/>
          </w:tcPr>
          <w:p w14:paraId="1CC385B0" w14:textId="77777777" w:rsidR="00D27BDF" w:rsidRPr="00AD5DBA" w:rsidRDefault="00D27BDF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5F691DED" w14:textId="77777777" w:rsidR="0074408D" w:rsidRPr="0074408D" w:rsidRDefault="0074408D" w:rsidP="0074408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4408D">
              <w:rPr>
                <w:rFonts w:ascii="Arial" w:hAnsi="Arial" w:cs="Arial"/>
                <w:b/>
                <w:sz w:val="24"/>
                <w:szCs w:val="24"/>
              </w:rPr>
              <w:t>Liczba osób poszukujących pracy po opuszczeniu</w:t>
            </w:r>
          </w:p>
          <w:p w14:paraId="53A601F1" w14:textId="5EAE0056" w:rsidR="00D27BDF" w:rsidRPr="00AD5DBA" w:rsidRDefault="0074408D" w:rsidP="0074408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4408D">
              <w:rPr>
                <w:rFonts w:ascii="Arial" w:hAnsi="Arial" w:cs="Arial"/>
                <w:b/>
                <w:sz w:val="24"/>
                <w:szCs w:val="24"/>
              </w:rPr>
              <w:t>programu</w:t>
            </w:r>
          </w:p>
        </w:tc>
      </w:tr>
      <w:tr w:rsidR="00D27BDF" w:rsidRPr="00AD5DBA" w14:paraId="24738CE9" w14:textId="77777777" w:rsidTr="00305A61">
        <w:tc>
          <w:tcPr>
            <w:tcW w:w="2482" w:type="dxa"/>
            <w:shd w:val="clear" w:color="auto" w:fill="auto"/>
          </w:tcPr>
          <w:p w14:paraId="3C444AC2" w14:textId="77777777" w:rsidR="00D27BDF" w:rsidRPr="00AD5DBA" w:rsidRDefault="00D27BDF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22F4CD45" w14:textId="3CE9D834" w:rsidR="00D27BDF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4408D">
              <w:rPr>
                <w:rFonts w:ascii="Arial" w:hAnsi="Arial" w:cs="Arial"/>
                <w:sz w:val="24"/>
                <w:szCs w:val="24"/>
              </w:rPr>
              <w:t>EECR01</w:t>
            </w:r>
          </w:p>
        </w:tc>
      </w:tr>
      <w:tr w:rsidR="00D27BDF" w:rsidRPr="00AD5DBA" w14:paraId="57078ECF" w14:textId="77777777" w:rsidTr="00305A61">
        <w:tc>
          <w:tcPr>
            <w:tcW w:w="2482" w:type="dxa"/>
            <w:shd w:val="clear" w:color="auto" w:fill="auto"/>
          </w:tcPr>
          <w:p w14:paraId="7FF18D00" w14:textId="77777777" w:rsidR="00D27BDF" w:rsidRPr="00AD5DBA" w:rsidRDefault="00D27BDF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70BB2857" w14:textId="0068F9C2" w:rsidR="00D27BDF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4408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D27BDF" w:rsidRPr="00AD5DBA" w14:paraId="3F33AE6C" w14:textId="77777777" w:rsidTr="00305A61">
        <w:tc>
          <w:tcPr>
            <w:tcW w:w="2482" w:type="dxa"/>
            <w:shd w:val="clear" w:color="auto" w:fill="auto"/>
          </w:tcPr>
          <w:p w14:paraId="57FE891E" w14:textId="77777777" w:rsidR="00D27BDF" w:rsidRPr="00AD5DBA" w:rsidRDefault="00D27BDF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5ADF2FA5" w14:textId="4E1AB461" w:rsidR="00D27BDF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4408D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D27BDF" w:rsidRPr="00AD5DBA" w14:paraId="719A8CE1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3CB74B23" w14:textId="77777777" w:rsidR="00D27BDF" w:rsidRPr="00AD5DBA" w:rsidRDefault="00D27BDF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3A3EAF08" w14:textId="77777777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Do wskaźnika wlicza się osoby bierne zawodowo w momencie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74408D">
              <w:rPr>
                <w:rFonts w:ascii="Arial" w:eastAsia="Times New Roman" w:hAnsi="Arial" w:cs="Arial"/>
                <w:color w:val="auto"/>
              </w:rPr>
              <w:t>rozpoczęcia udziału w proj</w:t>
            </w:r>
            <w:r>
              <w:rPr>
                <w:rFonts w:ascii="Arial" w:eastAsia="Times New Roman" w:hAnsi="Arial" w:cs="Arial"/>
                <w:color w:val="auto"/>
              </w:rPr>
              <w:t xml:space="preserve">ekcie, które otrzymały wsparcie </w:t>
            </w:r>
            <w:r w:rsidRPr="0074408D">
              <w:rPr>
                <w:rFonts w:ascii="Arial" w:eastAsia="Times New Roman" w:hAnsi="Arial" w:cs="Arial"/>
                <w:color w:val="auto"/>
              </w:rPr>
              <w:t>z EFS+ i które poszukują pracy po opuszczeniu projekt</w:t>
            </w:r>
            <w:r>
              <w:rPr>
                <w:rFonts w:ascii="Arial" w:eastAsia="Times New Roman" w:hAnsi="Arial" w:cs="Arial"/>
                <w:color w:val="auto"/>
              </w:rPr>
              <w:t>u.</w:t>
            </w:r>
          </w:p>
          <w:p w14:paraId="02A75C19" w14:textId="77777777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Wskaźnik ten należy rozumi</w:t>
            </w:r>
            <w:r>
              <w:rPr>
                <w:rFonts w:ascii="Arial" w:eastAsia="Times New Roman" w:hAnsi="Arial" w:cs="Arial"/>
                <w:color w:val="auto"/>
              </w:rPr>
              <w:t xml:space="preserve">eć jako zmianę statusu na rynku </w:t>
            </w:r>
            <w:r w:rsidRPr="0074408D">
              <w:rPr>
                <w:rFonts w:ascii="Arial" w:eastAsia="Times New Roman" w:hAnsi="Arial" w:cs="Arial"/>
                <w:color w:val="auto"/>
              </w:rPr>
              <w:t xml:space="preserve">pracy po opuszczeniu </w:t>
            </w:r>
            <w:r>
              <w:rPr>
                <w:rFonts w:ascii="Arial" w:eastAsia="Times New Roman" w:hAnsi="Arial" w:cs="Arial"/>
                <w:color w:val="auto"/>
              </w:rPr>
              <w:t xml:space="preserve">programu w stosunku do sytuacji </w:t>
            </w:r>
            <w:r w:rsidRPr="0074408D">
              <w:rPr>
                <w:rFonts w:ascii="Arial" w:eastAsia="Times New Roman" w:hAnsi="Arial" w:cs="Arial"/>
                <w:color w:val="auto"/>
              </w:rPr>
              <w:t>w momencie przystąpieni</w:t>
            </w:r>
            <w:r>
              <w:rPr>
                <w:rFonts w:ascii="Arial" w:eastAsia="Times New Roman" w:hAnsi="Arial" w:cs="Arial"/>
                <w:color w:val="auto"/>
              </w:rPr>
              <w:t xml:space="preserve">a do interwencji EFS+: w chwili </w:t>
            </w:r>
            <w:r w:rsidRPr="0074408D">
              <w:rPr>
                <w:rFonts w:ascii="Arial" w:eastAsia="Times New Roman" w:hAnsi="Arial" w:cs="Arial"/>
                <w:color w:val="auto"/>
              </w:rPr>
              <w:t>wejścia do projektu EF</w:t>
            </w:r>
            <w:r>
              <w:rPr>
                <w:rFonts w:ascii="Arial" w:eastAsia="Times New Roman" w:hAnsi="Arial" w:cs="Arial"/>
                <w:color w:val="auto"/>
              </w:rPr>
              <w:t xml:space="preserve">S+ – uczestnik bierny zawodowo, </w:t>
            </w:r>
            <w:r w:rsidRPr="0074408D">
              <w:rPr>
                <w:rFonts w:ascii="Arial" w:eastAsia="Times New Roman" w:hAnsi="Arial" w:cs="Arial"/>
                <w:color w:val="auto"/>
              </w:rPr>
              <w:t>a w ciągu czterech tygodni po opu</w:t>
            </w:r>
            <w:r>
              <w:rPr>
                <w:rFonts w:ascii="Arial" w:eastAsia="Times New Roman" w:hAnsi="Arial" w:cs="Arial"/>
                <w:color w:val="auto"/>
              </w:rPr>
              <w:t xml:space="preserve">szczeniu projektu – osoba poszukująca pracy. </w:t>
            </w:r>
          </w:p>
          <w:p w14:paraId="357E5708" w14:textId="77777777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Osoby bierne zawodowo d</w:t>
            </w:r>
            <w:r>
              <w:rPr>
                <w:rFonts w:ascii="Arial" w:eastAsia="Times New Roman" w:hAnsi="Arial" w:cs="Arial"/>
                <w:color w:val="auto"/>
              </w:rPr>
              <w:t xml:space="preserve">efiniowane są jak we wskaźniku: </w:t>
            </w:r>
            <w:r w:rsidRPr="00402AD5">
              <w:rPr>
                <w:rFonts w:ascii="Arial" w:eastAsia="Times New Roman" w:hAnsi="Arial" w:cs="Arial"/>
                <w:i/>
                <w:color w:val="auto"/>
              </w:rPr>
              <w:t>liczba osób biernych zawodowo objętych wsparciem w programie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  <w:p w14:paraId="39A34574" w14:textId="3140FE01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 xml:space="preserve">Osoby poszukujące pracy </w:t>
            </w:r>
            <w:r>
              <w:rPr>
                <w:rFonts w:ascii="Arial" w:eastAsia="Times New Roman" w:hAnsi="Arial" w:cs="Arial"/>
                <w:color w:val="auto"/>
              </w:rPr>
              <w:t xml:space="preserve">definiowane są jak we wskaźniku </w:t>
            </w:r>
            <w:r w:rsidRPr="00402AD5">
              <w:rPr>
                <w:rFonts w:ascii="Arial" w:eastAsia="Times New Roman" w:hAnsi="Arial" w:cs="Arial"/>
                <w:i/>
                <w:color w:val="auto"/>
              </w:rPr>
              <w:t>liczba osób bezrobotnych, w tym długotrwale bezrobotnych, objętych wsparciem w programie</w:t>
            </w:r>
            <w:r>
              <w:rPr>
                <w:rFonts w:ascii="Arial" w:eastAsia="Times New Roman" w:hAnsi="Arial" w:cs="Arial"/>
                <w:color w:val="auto"/>
              </w:rPr>
              <w:t xml:space="preserve">. </w:t>
            </w:r>
          </w:p>
          <w:p w14:paraId="72EA45F5" w14:textId="77777777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 xml:space="preserve">Osoby poszukujące </w:t>
            </w:r>
            <w:r>
              <w:rPr>
                <w:rFonts w:ascii="Arial" w:eastAsia="Times New Roman" w:hAnsi="Arial" w:cs="Arial"/>
                <w:color w:val="auto"/>
              </w:rPr>
              <w:t xml:space="preserve">pracy definiowane są jako osoby </w:t>
            </w:r>
            <w:r w:rsidRPr="0074408D">
              <w:rPr>
                <w:rFonts w:ascii="Arial" w:eastAsia="Times New Roman" w:hAnsi="Arial" w:cs="Arial"/>
                <w:color w:val="auto"/>
              </w:rPr>
              <w:t>niepracujące, gotowe do podjęc</w:t>
            </w:r>
            <w:r>
              <w:rPr>
                <w:rFonts w:ascii="Arial" w:eastAsia="Times New Roman" w:hAnsi="Arial" w:cs="Arial"/>
                <w:color w:val="auto"/>
              </w:rPr>
              <w:t xml:space="preserve">ia pracy i aktywnie poszukujące </w:t>
            </w:r>
            <w:r w:rsidRPr="0074408D">
              <w:rPr>
                <w:rFonts w:ascii="Arial" w:eastAsia="Times New Roman" w:hAnsi="Arial" w:cs="Arial"/>
                <w:color w:val="auto"/>
              </w:rPr>
              <w:lastRenderedPageBreak/>
              <w:t>zatrudnienia. Mogą t</w:t>
            </w:r>
            <w:r>
              <w:rPr>
                <w:rFonts w:ascii="Arial" w:eastAsia="Times New Roman" w:hAnsi="Arial" w:cs="Arial"/>
                <w:color w:val="auto"/>
              </w:rPr>
              <w:t xml:space="preserve">o być osoby zarejestrowane jako </w:t>
            </w:r>
            <w:r w:rsidRPr="0074408D">
              <w:rPr>
                <w:rFonts w:ascii="Arial" w:eastAsia="Times New Roman" w:hAnsi="Arial" w:cs="Arial"/>
                <w:color w:val="auto"/>
              </w:rPr>
              <w:t>bezrobotne lub poszukujące pracy w publi</w:t>
            </w:r>
            <w:r>
              <w:rPr>
                <w:rFonts w:ascii="Arial" w:eastAsia="Times New Roman" w:hAnsi="Arial" w:cs="Arial"/>
                <w:color w:val="auto"/>
              </w:rPr>
              <w:t xml:space="preserve">cznych służbach </w:t>
            </w:r>
            <w:r w:rsidRPr="0074408D">
              <w:rPr>
                <w:rFonts w:ascii="Arial" w:eastAsia="Times New Roman" w:hAnsi="Arial" w:cs="Arial"/>
                <w:color w:val="auto"/>
              </w:rPr>
              <w:t>zatrudnienia (PSZ) lub niez</w:t>
            </w:r>
            <w:r>
              <w:rPr>
                <w:rFonts w:ascii="Arial" w:eastAsia="Times New Roman" w:hAnsi="Arial" w:cs="Arial"/>
                <w:color w:val="auto"/>
              </w:rPr>
              <w:t xml:space="preserve">arejestrowane, lecz spełniające </w:t>
            </w:r>
            <w:r w:rsidRPr="0074408D">
              <w:rPr>
                <w:rFonts w:ascii="Arial" w:eastAsia="Times New Roman" w:hAnsi="Arial" w:cs="Arial"/>
                <w:color w:val="auto"/>
              </w:rPr>
              <w:t xml:space="preserve">powyższe przesłanki. Osoby </w:t>
            </w:r>
            <w:r>
              <w:rPr>
                <w:rFonts w:ascii="Arial" w:eastAsia="Times New Roman" w:hAnsi="Arial" w:cs="Arial"/>
                <w:color w:val="auto"/>
              </w:rPr>
              <w:t xml:space="preserve">zarejestrowane jako poszukujące </w:t>
            </w:r>
            <w:r w:rsidRPr="0074408D">
              <w:rPr>
                <w:rFonts w:ascii="Arial" w:eastAsia="Times New Roman" w:hAnsi="Arial" w:cs="Arial"/>
                <w:color w:val="auto"/>
              </w:rPr>
              <w:t>pracy w PSZ należy wliczać do</w:t>
            </w:r>
            <w:r>
              <w:rPr>
                <w:rFonts w:ascii="Arial" w:eastAsia="Times New Roman" w:hAnsi="Arial" w:cs="Arial"/>
                <w:color w:val="auto"/>
              </w:rPr>
              <w:t xml:space="preserve"> wskaźnika nawet jeśli nie mogą od razu podjąć zatrudnienia. </w:t>
            </w:r>
          </w:p>
          <w:p w14:paraId="5BB95FBC" w14:textId="610AB5B8" w:rsidR="00D27BDF" w:rsidRPr="00AD5DBA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 xml:space="preserve">Wskaźnik pokazuje efekt </w:t>
            </w:r>
            <w:r>
              <w:rPr>
                <w:rFonts w:ascii="Arial" w:eastAsia="Times New Roman" w:hAnsi="Arial" w:cs="Arial"/>
                <w:color w:val="auto"/>
              </w:rPr>
              <w:t xml:space="preserve">wsparcia po zakończeniu udziału </w:t>
            </w:r>
            <w:r w:rsidRPr="0074408D">
              <w:rPr>
                <w:rFonts w:ascii="Arial" w:eastAsia="Times New Roman" w:hAnsi="Arial" w:cs="Arial"/>
                <w:color w:val="auto"/>
              </w:rPr>
              <w:t>w projekcie i mierzony jest do 4</w:t>
            </w:r>
            <w:r>
              <w:rPr>
                <w:rFonts w:ascii="Arial" w:eastAsia="Times New Roman" w:hAnsi="Arial" w:cs="Arial"/>
                <w:color w:val="auto"/>
              </w:rPr>
              <w:t xml:space="preserve"> tygodni od zakończenia udziału </w:t>
            </w:r>
            <w:r w:rsidRPr="0074408D">
              <w:rPr>
                <w:rFonts w:ascii="Arial" w:eastAsia="Times New Roman" w:hAnsi="Arial" w:cs="Arial"/>
                <w:color w:val="auto"/>
              </w:rPr>
              <w:t>w projekcie.</w:t>
            </w:r>
          </w:p>
        </w:tc>
      </w:tr>
    </w:tbl>
    <w:p w14:paraId="787FBF9C" w14:textId="77777777" w:rsidR="00D27BDF" w:rsidRDefault="00D27BDF" w:rsidP="005B3E3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74408D" w:rsidRPr="00AD5DBA" w14:paraId="7BC365FE" w14:textId="77777777" w:rsidTr="00305A61">
        <w:tc>
          <w:tcPr>
            <w:tcW w:w="2482" w:type="dxa"/>
            <w:shd w:val="clear" w:color="auto" w:fill="auto"/>
          </w:tcPr>
          <w:p w14:paraId="4AC14070" w14:textId="77777777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  <w:shd w:val="clear" w:color="auto" w:fill="auto"/>
          </w:tcPr>
          <w:p w14:paraId="5E51E960" w14:textId="77777777" w:rsidR="0074408D" w:rsidRPr="0074408D" w:rsidRDefault="0074408D" w:rsidP="0074408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4408D">
              <w:rPr>
                <w:rFonts w:ascii="Arial" w:hAnsi="Arial" w:cs="Arial"/>
                <w:b/>
                <w:sz w:val="24"/>
                <w:szCs w:val="24"/>
              </w:rPr>
              <w:t>Liczba osób, których sytuacja społeczna uległa poprawie</w:t>
            </w:r>
          </w:p>
          <w:p w14:paraId="72D1F57B" w14:textId="0772E29E" w:rsidR="0074408D" w:rsidRPr="00AD5DBA" w:rsidRDefault="0074408D" w:rsidP="0074408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4408D">
              <w:rPr>
                <w:rFonts w:ascii="Arial" w:hAnsi="Arial" w:cs="Arial"/>
                <w:b/>
                <w:sz w:val="24"/>
                <w:szCs w:val="24"/>
              </w:rPr>
              <w:t>po opuszczeniu programu</w:t>
            </w:r>
          </w:p>
        </w:tc>
      </w:tr>
      <w:tr w:rsidR="0074408D" w:rsidRPr="00AD5DBA" w14:paraId="0770B209" w14:textId="77777777" w:rsidTr="00305A61">
        <w:tc>
          <w:tcPr>
            <w:tcW w:w="2482" w:type="dxa"/>
            <w:shd w:val="clear" w:color="auto" w:fill="auto"/>
          </w:tcPr>
          <w:p w14:paraId="122CBA49" w14:textId="77777777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  <w:shd w:val="clear" w:color="auto" w:fill="auto"/>
          </w:tcPr>
          <w:p w14:paraId="58F3437B" w14:textId="0BF7D3B7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4408D">
              <w:rPr>
                <w:rFonts w:ascii="Arial" w:hAnsi="Arial" w:cs="Arial"/>
                <w:sz w:val="24"/>
                <w:szCs w:val="24"/>
              </w:rPr>
              <w:t>PLHILCR01</w:t>
            </w:r>
          </w:p>
        </w:tc>
      </w:tr>
      <w:tr w:rsidR="0074408D" w:rsidRPr="00AD5DBA" w14:paraId="6A146B4C" w14:textId="77777777" w:rsidTr="00305A61">
        <w:tc>
          <w:tcPr>
            <w:tcW w:w="2482" w:type="dxa"/>
            <w:shd w:val="clear" w:color="auto" w:fill="auto"/>
          </w:tcPr>
          <w:p w14:paraId="096AA969" w14:textId="77777777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  <w:shd w:val="clear" w:color="auto" w:fill="auto"/>
          </w:tcPr>
          <w:p w14:paraId="5BF1E614" w14:textId="31CFD711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4408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74408D" w:rsidRPr="00AD5DBA" w14:paraId="5112E27B" w14:textId="77777777" w:rsidTr="00305A61">
        <w:tc>
          <w:tcPr>
            <w:tcW w:w="2482" w:type="dxa"/>
            <w:shd w:val="clear" w:color="auto" w:fill="auto"/>
          </w:tcPr>
          <w:p w14:paraId="2C65413D" w14:textId="77777777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  <w:shd w:val="clear" w:color="auto" w:fill="auto"/>
          </w:tcPr>
          <w:p w14:paraId="438499F3" w14:textId="7F2ED6DE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4408D">
              <w:rPr>
                <w:rFonts w:ascii="Arial" w:hAnsi="Arial" w:cs="Arial"/>
                <w:sz w:val="24"/>
                <w:szCs w:val="24"/>
              </w:rPr>
              <w:t>Rezultat (obowiązkowy</w:t>
            </w:r>
          </w:p>
        </w:tc>
      </w:tr>
      <w:tr w:rsidR="0074408D" w:rsidRPr="00AD5DBA" w14:paraId="1D281289" w14:textId="77777777" w:rsidTr="00305A61"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</w:tcPr>
          <w:p w14:paraId="5C877567" w14:textId="77777777" w:rsidR="0074408D" w:rsidRPr="00AD5DBA" w:rsidRDefault="0074408D" w:rsidP="00305A6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  <w:shd w:val="clear" w:color="auto" w:fill="auto"/>
          </w:tcPr>
          <w:p w14:paraId="2E138534" w14:textId="77777777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Wskaźnik mierzony do czterech tygodni od zakończenia udziału</w:t>
            </w:r>
            <w:r>
              <w:rPr>
                <w:rFonts w:ascii="Arial" w:eastAsia="Times New Roman" w:hAnsi="Arial" w:cs="Arial"/>
                <w:color w:val="auto"/>
              </w:rPr>
              <w:t xml:space="preserve"> w projekcie. </w:t>
            </w:r>
          </w:p>
          <w:p w14:paraId="265C6DD5" w14:textId="77777777" w:rsidR="0074408D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Poprawa sytuacji społeczn</w:t>
            </w:r>
            <w:r>
              <w:rPr>
                <w:rFonts w:ascii="Arial" w:eastAsia="Times New Roman" w:hAnsi="Arial" w:cs="Arial"/>
                <w:color w:val="auto"/>
              </w:rPr>
              <w:t>ej oznacza osiągnięcie min. 1 z poniższych efektów:</w:t>
            </w:r>
          </w:p>
          <w:p w14:paraId="4223ED59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rozpoczęcie nauki;</w:t>
            </w:r>
          </w:p>
          <w:p w14:paraId="17B3C789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wzmocnienie motywacji do pracy po projekcie;</w:t>
            </w:r>
          </w:p>
          <w:p w14:paraId="0B3C8E45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zwiększenie pewności siebie i własnych umiejętności;</w:t>
            </w:r>
          </w:p>
          <w:p w14:paraId="4D9B11F7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poprawa umiejętności rozwiązywania pojawiających się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74408D">
              <w:rPr>
                <w:rFonts w:ascii="Arial" w:eastAsia="Times New Roman" w:hAnsi="Arial" w:cs="Arial"/>
                <w:color w:val="auto"/>
              </w:rPr>
              <w:t>problemów;</w:t>
            </w:r>
          </w:p>
          <w:p w14:paraId="4E9671F6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podjęcie wolontariatu;</w:t>
            </w:r>
          </w:p>
          <w:p w14:paraId="457A2C71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poprawa stanu zdrowia;</w:t>
            </w:r>
          </w:p>
          <w:p w14:paraId="600643E0" w14:textId="77777777" w:rsid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ograniczenie nałogów;</w:t>
            </w:r>
          </w:p>
          <w:p w14:paraId="165B86DC" w14:textId="1E28B1E3" w:rsidR="0074408D" w:rsidRPr="0074408D" w:rsidRDefault="0074408D" w:rsidP="00994920">
            <w:pPr>
              <w:pStyle w:val="Default"/>
              <w:numPr>
                <w:ilvl w:val="0"/>
                <w:numId w:val="12"/>
              </w:numPr>
              <w:spacing w:after="120" w:line="276" w:lineRule="auto"/>
              <w:ind w:left="382" w:hanging="382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>doświadczenie widocznej poprawy w funkcjonowaniu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74408D">
              <w:rPr>
                <w:rFonts w:ascii="Arial" w:eastAsia="Times New Roman" w:hAnsi="Arial" w:cs="Arial"/>
                <w:color w:val="auto"/>
              </w:rPr>
              <w:t>(w przypadku osób z niepełnosprawnościami).</w:t>
            </w:r>
          </w:p>
          <w:p w14:paraId="53AFDFC3" w14:textId="5259DD2D" w:rsidR="0074408D" w:rsidRPr="00AD5DBA" w:rsidRDefault="0074408D" w:rsidP="0074408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4408D">
              <w:rPr>
                <w:rFonts w:ascii="Arial" w:eastAsia="Times New Roman" w:hAnsi="Arial" w:cs="Arial"/>
                <w:color w:val="auto"/>
              </w:rPr>
              <w:t xml:space="preserve">Wskaźnik ten odnosi </w:t>
            </w:r>
            <w:r>
              <w:rPr>
                <w:rFonts w:ascii="Arial" w:eastAsia="Times New Roman" w:hAnsi="Arial" w:cs="Arial"/>
                <w:color w:val="auto"/>
              </w:rPr>
              <w:t xml:space="preserve">się do następujących wskaźników </w:t>
            </w:r>
            <w:r w:rsidRPr="0074408D">
              <w:rPr>
                <w:rFonts w:ascii="Arial" w:eastAsia="Times New Roman" w:hAnsi="Arial" w:cs="Arial"/>
                <w:color w:val="auto"/>
              </w:rPr>
              <w:t xml:space="preserve">produktu: EECO02+04 </w:t>
            </w:r>
            <w:r w:rsidRPr="0074408D">
              <w:rPr>
                <w:rFonts w:ascii="Arial" w:eastAsia="Times New Roman" w:hAnsi="Arial" w:cs="Arial"/>
                <w:i/>
                <w:color w:val="auto"/>
              </w:rPr>
              <w:t>Liczba osób niezatrudnionych objętych wsparciem w programie</w:t>
            </w:r>
            <w:r w:rsidRPr="0074408D">
              <w:rPr>
                <w:rFonts w:ascii="Arial" w:eastAsia="Times New Roman" w:hAnsi="Arial" w:cs="Arial"/>
                <w:color w:val="auto"/>
              </w:rPr>
              <w:t>, E</w:t>
            </w:r>
            <w:r>
              <w:rPr>
                <w:rFonts w:ascii="Arial" w:eastAsia="Times New Roman" w:hAnsi="Arial" w:cs="Arial"/>
                <w:color w:val="auto"/>
              </w:rPr>
              <w:t xml:space="preserve">ECO02 </w:t>
            </w:r>
            <w:r w:rsidRPr="0074408D">
              <w:rPr>
                <w:rFonts w:ascii="Arial" w:eastAsia="Times New Roman" w:hAnsi="Arial" w:cs="Arial"/>
                <w:i/>
                <w:color w:val="auto"/>
              </w:rPr>
              <w:t>Liczba osób bezrobotnych, w tym długotrwale bezrobotnych, objętych wsparciem w programie</w:t>
            </w:r>
            <w:r w:rsidRPr="0074408D">
              <w:rPr>
                <w:rFonts w:ascii="Arial" w:eastAsia="Times New Roman" w:hAnsi="Arial" w:cs="Arial"/>
                <w:color w:val="auto"/>
              </w:rPr>
              <w:t xml:space="preserve">, EECO04 </w:t>
            </w:r>
            <w:r w:rsidRPr="0074408D">
              <w:rPr>
                <w:rFonts w:ascii="Arial" w:eastAsia="Times New Roman" w:hAnsi="Arial" w:cs="Arial"/>
                <w:i/>
                <w:color w:val="auto"/>
              </w:rPr>
              <w:t>Liczba osób biernych zawodowo objętych wsparciem w programie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520C6687" w14:textId="504FE849" w:rsidR="00556F51" w:rsidRPr="00DE095F" w:rsidRDefault="00B43213" w:rsidP="005B3E3E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DE095F">
        <w:rPr>
          <w:rFonts w:ascii="Arial" w:hAnsi="Arial" w:cs="Arial"/>
          <w:i/>
          <w:sz w:val="20"/>
          <w:szCs w:val="20"/>
        </w:rPr>
        <w:t xml:space="preserve">Definicje zostały opracowane na podstawie: Listy Wskaźników Kluczowych </w:t>
      </w:r>
      <w:r w:rsidR="00787DFB" w:rsidRPr="00DE095F">
        <w:rPr>
          <w:rFonts w:ascii="Arial" w:hAnsi="Arial" w:cs="Arial"/>
          <w:i/>
          <w:sz w:val="20"/>
          <w:szCs w:val="20"/>
        </w:rPr>
        <w:t>EFS+</w:t>
      </w:r>
      <w:r w:rsidRPr="00DE095F">
        <w:rPr>
          <w:rFonts w:ascii="Arial" w:hAnsi="Arial" w:cs="Arial"/>
          <w:i/>
          <w:sz w:val="20"/>
          <w:szCs w:val="20"/>
        </w:rPr>
        <w:t xml:space="preserve"> (obowiązkowych) obowiązującej od dnia </w:t>
      </w:r>
      <w:r w:rsidR="000B0FB7" w:rsidRPr="00DE095F">
        <w:rPr>
          <w:rFonts w:ascii="Arial" w:hAnsi="Arial" w:cs="Arial"/>
          <w:i/>
          <w:sz w:val="20"/>
          <w:szCs w:val="20"/>
        </w:rPr>
        <w:t>28.03.</w:t>
      </w:r>
      <w:r w:rsidR="007A15B6" w:rsidRPr="00DE095F">
        <w:rPr>
          <w:rFonts w:ascii="Arial" w:hAnsi="Arial" w:cs="Arial"/>
          <w:i/>
          <w:sz w:val="20"/>
          <w:szCs w:val="20"/>
        </w:rPr>
        <w:t>2024</w:t>
      </w:r>
      <w:r w:rsidRPr="00DE095F">
        <w:rPr>
          <w:rFonts w:ascii="Arial" w:hAnsi="Arial" w:cs="Arial"/>
          <w:i/>
          <w:sz w:val="20"/>
          <w:szCs w:val="20"/>
        </w:rPr>
        <w:t xml:space="preserve"> r.</w:t>
      </w:r>
    </w:p>
    <w:sectPr w:rsidR="00556F51" w:rsidRPr="00DE095F" w:rsidSect="006259DD">
      <w:pgSz w:w="11906" w:h="16838" w:code="9"/>
      <w:pgMar w:top="1134" w:right="1418" w:bottom="1134" w:left="1418" w:header="709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22DD1" w14:textId="77777777" w:rsidR="00555489" w:rsidRDefault="00555489" w:rsidP="00EC5F30">
      <w:pPr>
        <w:spacing w:after="0" w:line="240" w:lineRule="auto"/>
      </w:pPr>
      <w:r>
        <w:separator/>
      </w:r>
    </w:p>
  </w:endnote>
  <w:endnote w:type="continuationSeparator" w:id="0">
    <w:p w14:paraId="68C2507F" w14:textId="77777777" w:rsidR="00555489" w:rsidRDefault="00555489" w:rsidP="00EC5F30">
      <w:pPr>
        <w:spacing w:after="0" w:line="240" w:lineRule="auto"/>
      </w:pPr>
      <w:r>
        <w:continuationSeparator/>
      </w:r>
    </w:p>
  </w:endnote>
  <w:endnote w:id="1">
    <w:p w14:paraId="605B566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>
        <w:rPr>
          <w:rStyle w:val="Odwoanieprzypisukocowego"/>
        </w:rPr>
        <w:endnoteRef/>
      </w:r>
      <w:r>
        <w:t xml:space="preserve"> </w:t>
      </w:r>
      <w:r w:rsidRPr="00586BBF">
        <w:rPr>
          <w:rFonts w:ascii="Arial" w:hAnsi="Arial" w:cs="Arial"/>
        </w:rPr>
        <w:t>Pracujący to osoby w wieku od 15 do 89 lat, które: wykonują pracę, za którą otrzymują</w:t>
      </w:r>
    </w:p>
    <w:p w14:paraId="2B0E0D20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wynagrodzenie, z której czerpią zyski lub korzyści rodzinne; osoby posiadające zatrudnienie lub</w:t>
      </w:r>
    </w:p>
    <w:p w14:paraId="551A537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własną działalność, które jednak chwilowo nie pracują (ze względu na np. chorobę, urlop, spór</w:t>
      </w:r>
    </w:p>
    <w:p w14:paraId="6E003FE9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pracowniczy czy kształcenie się lub szkolenie); lub osoby produkujące towary rolne, których główna</w:t>
      </w:r>
    </w:p>
    <w:p w14:paraId="1AA0C562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część przeznaczona jest na sprzedaż lub barter.</w:t>
      </w:r>
    </w:p>
    <w:p w14:paraId="24C0FE45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Za osoby pracujące uznawane są również:</w:t>
      </w:r>
    </w:p>
    <w:p w14:paraId="1AE7635A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- osoby prowadzące działalność na własny rachunek, czyli prowadzące działalność gospodarczą lub</w:t>
      </w:r>
    </w:p>
    <w:p w14:paraId="39DB35B5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działalność nierejestrową (definiowana zgodnie z art. 5 Ustawy z dnia 6 marca 2018 r. Prawo</w:t>
      </w:r>
    </w:p>
    <w:p w14:paraId="29A83B92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przedsiębiorców), gospodarstwo rolne lub praktykę zawodową, o ile spełniony jest jeden z poniższych</w:t>
      </w:r>
    </w:p>
    <w:p w14:paraId="36020936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warunków:</w:t>
      </w:r>
    </w:p>
    <w:p w14:paraId="072826CD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1) Osoba pracuje w swojej działalności, praktyce zawodowej lub gospodarstwie rolnym w celu</w:t>
      </w:r>
    </w:p>
    <w:p w14:paraId="2A653335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uzyskania dochodu, nawet jeżeli przedsiębiorstwo nie osiąga zysków.</w:t>
      </w:r>
    </w:p>
    <w:p w14:paraId="076A3C98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2) Osoba poświęca czas na prowadzenie działalności gospodarczej, działalności nierejestrowej,</w:t>
      </w:r>
    </w:p>
    <w:p w14:paraId="11A3398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praktyki zawodowej czy gospodarstwa rolnego, nawet jeżeli nie zrealizowano żadnej sprzedaży lub</w:t>
      </w:r>
    </w:p>
    <w:p w14:paraId="3DE20319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usług i nic nie wyprodukowano (na przykład: rolnik wykonujący prace w celu utrzymania swojego</w:t>
      </w:r>
    </w:p>
    <w:p w14:paraId="229DABE1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gospodarstwa; architekt spędzający czas w oczekiwaniu na klientów w swoim biurze; rybak</w:t>
      </w:r>
    </w:p>
    <w:p w14:paraId="15D78965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naprawiający łódź czy siatki rybackie, aby móc dalej pracować; osoby uczestniczące w konferencjach,</w:t>
      </w:r>
    </w:p>
    <w:p w14:paraId="08BE9314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konwencjach lub seminariach).</w:t>
      </w:r>
    </w:p>
    <w:p w14:paraId="121D204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3) Osoba jest w trakcie zakładania działalności gospodarczej, gospodarstwa rolnego lub praktyki</w:t>
      </w:r>
    </w:p>
    <w:p w14:paraId="026B747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zawodowej; zalicza się do tego zakup lub instalację sprzętu, zamawianie towarów w ramach</w:t>
      </w:r>
    </w:p>
    <w:p w14:paraId="6F5F058A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przygotowań do uruchomienia działalności. Bezpłatnie pomagający członek rodziny uznawany jest za</w:t>
      </w:r>
    </w:p>
    <w:p w14:paraId="2B646DF5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osobę pracującą, jeżeli wykonywaną przez siebie pracą wnosi bezpośredni wkład w działalność</w:t>
      </w:r>
    </w:p>
    <w:p w14:paraId="46DB0CEC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gospodarczą, gospodarstwo rolne lub praktykę zawodową będącą w posiadaniu lub prowadzoną</w:t>
      </w:r>
    </w:p>
    <w:p w14:paraId="5C8B870F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przez spokrewnionego członka tego samego gospodarstwa domowego.</w:t>
      </w:r>
    </w:p>
    <w:p w14:paraId="6FC935AB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- bezpłatnie pomagający osobie prowadzącej działalność członek rodziny uznawany jest za „osobę</w:t>
      </w:r>
    </w:p>
    <w:p w14:paraId="151CDE8E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prowadzącą działalność na własny rachunek”.</w:t>
      </w:r>
    </w:p>
    <w:p w14:paraId="0F92A3C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- osoby przebywające na urlopie macierzyńskim/ rodzicielskim/ wychowawczym (którego warunki są</w:t>
      </w:r>
    </w:p>
    <w:p w14:paraId="07A12FD5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uregulowane w Kodeksie Pracy), chyba że są zarejestrowane już jako bezrobotne (wówczas status</w:t>
      </w:r>
    </w:p>
    <w:p w14:paraId="4DB4B680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bezrobotnego ma pierwszeństwo),</w:t>
      </w:r>
    </w:p>
    <w:p w14:paraId="28CA2837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- studenci, którzy są zatrudnieni lub prowadzą działalność gospodarczą</w:t>
      </w:r>
    </w:p>
    <w:p w14:paraId="6E75860B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- osoby skierowane do odbycia zatrudnienia subsydiowanego.</w:t>
      </w:r>
    </w:p>
    <w:p w14:paraId="2DA43973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Definicja opracowana na podstawie: Eurostat, badanie aktywności ekonomicznej ludności (BAEL).</w:t>
      </w:r>
    </w:p>
    <w:p w14:paraId="103CC886" w14:textId="77777777" w:rsidR="00D30258" w:rsidRPr="00586BBF" w:rsidRDefault="00D30258" w:rsidP="00402AD5">
      <w:pPr>
        <w:pStyle w:val="Tekstprzypisukocowego"/>
        <w:spacing w:line="276" w:lineRule="auto"/>
        <w:rPr>
          <w:rFonts w:ascii="Arial" w:hAnsi="Arial" w:cs="Arial"/>
        </w:rPr>
      </w:pPr>
      <w:r w:rsidRPr="00586BBF">
        <w:rPr>
          <w:rFonts w:ascii="Arial" w:hAnsi="Arial" w:cs="Arial"/>
        </w:rPr>
        <w:t>Status na rynku pracy jest określany w dniu rozpoczęcia uczestnictwa w projekcie, tj. w momencie</w:t>
      </w:r>
    </w:p>
    <w:p w14:paraId="15BB73F6" w14:textId="7E884244" w:rsidR="00D30258" w:rsidRDefault="00D30258" w:rsidP="00402AD5">
      <w:pPr>
        <w:pStyle w:val="Tekstprzypisukocowego"/>
        <w:rPr>
          <w:rFonts w:ascii="Arial" w:hAnsi="Arial" w:cs="Arial"/>
        </w:rPr>
      </w:pPr>
      <w:r w:rsidRPr="00586BBF">
        <w:rPr>
          <w:rFonts w:ascii="Arial" w:hAnsi="Arial" w:cs="Arial"/>
        </w:rPr>
        <w:t>rozpoczęcia udziału w pierwszej formie wsparcia w projekcie.</w:t>
      </w:r>
    </w:p>
    <w:p w14:paraId="4C632908" w14:textId="77777777" w:rsidR="00D30258" w:rsidRDefault="00D30258" w:rsidP="00402AD5">
      <w:pPr>
        <w:pStyle w:val="Tekstprzypisukocowego"/>
      </w:pPr>
    </w:p>
  </w:endnote>
  <w:endnote w:id="2">
    <w:p w14:paraId="65CFBC25" w14:textId="74F6280C" w:rsidR="00D30258" w:rsidRDefault="00D30258" w:rsidP="00586BBF">
      <w:pPr>
        <w:pStyle w:val="Tekstprzypisukocowego"/>
        <w:spacing w:line="276" w:lineRule="auto"/>
      </w:pPr>
    </w:p>
    <w:p w14:paraId="226B5444" w14:textId="77777777" w:rsidR="003C5454" w:rsidRPr="00586BBF" w:rsidRDefault="003C5454" w:rsidP="00586BBF">
      <w:pPr>
        <w:pStyle w:val="Tekstprzypisukocowego"/>
        <w:spacing w:line="276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51858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6512BC" w14:textId="78CEC608" w:rsidR="00D30258" w:rsidRDefault="00D30258">
            <w:pPr>
              <w:pStyle w:val="Stopka"/>
              <w:jc w:val="right"/>
            </w:pPr>
            <w:r w:rsidRPr="00F837F6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3C5454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19</w:t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F837F6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3C5454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19</w:t>
            </w:r>
            <w:r w:rsidRPr="00F837F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5FC7F91" w14:textId="77777777" w:rsidR="00D30258" w:rsidRDefault="00D302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5699113"/>
      <w:docPartObj>
        <w:docPartGallery w:val="Page Numbers (Bottom of Page)"/>
        <w:docPartUnique/>
      </w:docPartObj>
    </w:sdtPr>
    <w:sdtContent>
      <w:sdt>
        <w:sdtPr>
          <w:id w:val="392861672"/>
          <w:docPartObj>
            <w:docPartGallery w:val="Page Numbers (Top of Page)"/>
            <w:docPartUnique/>
          </w:docPartObj>
        </w:sdtPr>
        <w:sdtContent>
          <w:p w14:paraId="780929CD" w14:textId="13861A92" w:rsidR="00D30258" w:rsidRDefault="00D30258">
            <w:pPr>
              <w:pStyle w:val="Stopka"/>
              <w:jc w:val="right"/>
            </w:pPr>
            <w:r w:rsidRPr="00BA4F7C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3C545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BA4F7C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3C545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BA4F7C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884047E" w14:textId="77777777" w:rsidR="00D30258" w:rsidRDefault="00D30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5054D" w14:textId="77777777" w:rsidR="00555489" w:rsidRDefault="00555489" w:rsidP="00EC5F30">
      <w:pPr>
        <w:spacing w:after="0" w:line="240" w:lineRule="auto"/>
      </w:pPr>
      <w:r>
        <w:separator/>
      </w:r>
    </w:p>
  </w:footnote>
  <w:footnote w:type="continuationSeparator" w:id="0">
    <w:p w14:paraId="15DEB08E" w14:textId="77777777" w:rsidR="00555489" w:rsidRDefault="00555489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366C3" w14:textId="7A3A2170" w:rsidR="00D30258" w:rsidRDefault="00D30258">
    <w:pPr>
      <w:pStyle w:val="Nagwek"/>
    </w:pPr>
    <w:r>
      <w:rPr>
        <w:noProof/>
        <w:lang w:eastAsia="pl-PL"/>
      </w:rPr>
      <w:drawing>
        <wp:inline distT="0" distB="0" distL="0" distR="0" wp14:anchorId="2321AED0" wp14:editId="7DCECC63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217248D3"/>
    <w:multiLevelType w:val="hybridMultilevel"/>
    <w:tmpl w:val="2BE0997A"/>
    <w:lvl w:ilvl="0" w:tplc="D4D6C7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85D7A"/>
    <w:multiLevelType w:val="hybridMultilevel"/>
    <w:tmpl w:val="BB6A7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05582"/>
    <w:multiLevelType w:val="hybridMultilevel"/>
    <w:tmpl w:val="6988F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6A55F0"/>
    <w:multiLevelType w:val="hybridMultilevel"/>
    <w:tmpl w:val="28F0EED8"/>
    <w:lvl w:ilvl="0" w:tplc="4B1A82C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732E4"/>
    <w:multiLevelType w:val="hybridMultilevel"/>
    <w:tmpl w:val="03400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7012D"/>
    <w:multiLevelType w:val="hybridMultilevel"/>
    <w:tmpl w:val="8034D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1670D"/>
    <w:multiLevelType w:val="hybridMultilevel"/>
    <w:tmpl w:val="40E289F0"/>
    <w:lvl w:ilvl="0" w:tplc="4B1A82C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956EC"/>
    <w:multiLevelType w:val="hybridMultilevel"/>
    <w:tmpl w:val="C3621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581681">
    <w:abstractNumId w:val="0"/>
  </w:num>
  <w:num w:numId="2" w16cid:durableId="566302578">
    <w:abstractNumId w:val="1"/>
  </w:num>
  <w:num w:numId="3" w16cid:durableId="1714110302">
    <w:abstractNumId w:val="3"/>
  </w:num>
  <w:num w:numId="4" w16cid:durableId="105732569">
    <w:abstractNumId w:val="4"/>
  </w:num>
  <w:num w:numId="5" w16cid:durableId="1800757963">
    <w:abstractNumId w:val="5"/>
  </w:num>
  <w:num w:numId="6" w16cid:durableId="174073550">
    <w:abstractNumId w:val="7"/>
  </w:num>
  <w:num w:numId="7" w16cid:durableId="924649980">
    <w:abstractNumId w:val="8"/>
  </w:num>
  <w:num w:numId="8" w16cid:durableId="158234387">
    <w:abstractNumId w:val="10"/>
  </w:num>
  <w:num w:numId="9" w16cid:durableId="266080892">
    <w:abstractNumId w:val="11"/>
  </w:num>
  <w:num w:numId="10" w16cid:durableId="469371769">
    <w:abstractNumId w:val="14"/>
  </w:num>
  <w:num w:numId="11" w16cid:durableId="1803844370">
    <w:abstractNumId w:val="13"/>
  </w:num>
  <w:num w:numId="12" w16cid:durableId="1816876819">
    <w:abstractNumId w:val="12"/>
  </w:num>
  <w:num w:numId="13" w16cid:durableId="145629250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108DF"/>
    <w:rsid w:val="00011EC7"/>
    <w:rsid w:val="0001343A"/>
    <w:rsid w:val="00015216"/>
    <w:rsid w:val="0002442E"/>
    <w:rsid w:val="000252E5"/>
    <w:rsid w:val="00025D7F"/>
    <w:rsid w:val="000333ED"/>
    <w:rsid w:val="00035EC2"/>
    <w:rsid w:val="0004112C"/>
    <w:rsid w:val="00047303"/>
    <w:rsid w:val="0005330A"/>
    <w:rsid w:val="00056F72"/>
    <w:rsid w:val="000619C5"/>
    <w:rsid w:val="00061A2A"/>
    <w:rsid w:val="00066681"/>
    <w:rsid w:val="00081D00"/>
    <w:rsid w:val="0008227A"/>
    <w:rsid w:val="00083352"/>
    <w:rsid w:val="00083882"/>
    <w:rsid w:val="00086AAA"/>
    <w:rsid w:val="000877A6"/>
    <w:rsid w:val="00094475"/>
    <w:rsid w:val="000A1ECF"/>
    <w:rsid w:val="000A209C"/>
    <w:rsid w:val="000A456E"/>
    <w:rsid w:val="000A54C9"/>
    <w:rsid w:val="000A60F5"/>
    <w:rsid w:val="000B09D3"/>
    <w:rsid w:val="000B0FB7"/>
    <w:rsid w:val="000B6900"/>
    <w:rsid w:val="000C1A51"/>
    <w:rsid w:val="000C1F9D"/>
    <w:rsid w:val="000C2D28"/>
    <w:rsid w:val="000D27F1"/>
    <w:rsid w:val="000D6ECC"/>
    <w:rsid w:val="000E17A9"/>
    <w:rsid w:val="000F403B"/>
    <w:rsid w:val="001002A7"/>
    <w:rsid w:val="00100EB8"/>
    <w:rsid w:val="00101832"/>
    <w:rsid w:val="00106134"/>
    <w:rsid w:val="001104C5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0045"/>
    <w:rsid w:val="00141852"/>
    <w:rsid w:val="00141FB3"/>
    <w:rsid w:val="0014255C"/>
    <w:rsid w:val="00142680"/>
    <w:rsid w:val="00147D6A"/>
    <w:rsid w:val="00150106"/>
    <w:rsid w:val="001516CC"/>
    <w:rsid w:val="001547B0"/>
    <w:rsid w:val="00154F09"/>
    <w:rsid w:val="00156BE9"/>
    <w:rsid w:val="00161A67"/>
    <w:rsid w:val="00164B41"/>
    <w:rsid w:val="00164B73"/>
    <w:rsid w:val="001651EE"/>
    <w:rsid w:val="001700F0"/>
    <w:rsid w:val="00172114"/>
    <w:rsid w:val="001778A7"/>
    <w:rsid w:val="00185264"/>
    <w:rsid w:val="001932CE"/>
    <w:rsid w:val="00193AF6"/>
    <w:rsid w:val="0019799A"/>
    <w:rsid w:val="001A2D8D"/>
    <w:rsid w:val="001A3FA3"/>
    <w:rsid w:val="001A5684"/>
    <w:rsid w:val="001A5C11"/>
    <w:rsid w:val="001C2EBE"/>
    <w:rsid w:val="001C52DF"/>
    <w:rsid w:val="001D1D5B"/>
    <w:rsid w:val="001E1535"/>
    <w:rsid w:val="001E28F6"/>
    <w:rsid w:val="001F4EF2"/>
    <w:rsid w:val="001F5FAD"/>
    <w:rsid w:val="00202423"/>
    <w:rsid w:val="00213C03"/>
    <w:rsid w:val="00216E42"/>
    <w:rsid w:val="00220066"/>
    <w:rsid w:val="0022287E"/>
    <w:rsid w:val="00222C6A"/>
    <w:rsid w:val="0022423C"/>
    <w:rsid w:val="0022436D"/>
    <w:rsid w:val="0022604D"/>
    <w:rsid w:val="00231060"/>
    <w:rsid w:val="002334E3"/>
    <w:rsid w:val="00236232"/>
    <w:rsid w:val="00237447"/>
    <w:rsid w:val="00242E0C"/>
    <w:rsid w:val="00243D68"/>
    <w:rsid w:val="002441F1"/>
    <w:rsid w:val="00244EE6"/>
    <w:rsid w:val="0025364C"/>
    <w:rsid w:val="00254CE5"/>
    <w:rsid w:val="002558BE"/>
    <w:rsid w:val="00256DAF"/>
    <w:rsid w:val="00256DEA"/>
    <w:rsid w:val="00261B9C"/>
    <w:rsid w:val="002630F7"/>
    <w:rsid w:val="00267729"/>
    <w:rsid w:val="00267F40"/>
    <w:rsid w:val="0027095B"/>
    <w:rsid w:val="00271C4F"/>
    <w:rsid w:val="00276989"/>
    <w:rsid w:val="0028281B"/>
    <w:rsid w:val="00287125"/>
    <w:rsid w:val="002923F6"/>
    <w:rsid w:val="00295AD1"/>
    <w:rsid w:val="00296EEB"/>
    <w:rsid w:val="002A2FEB"/>
    <w:rsid w:val="002A5EDA"/>
    <w:rsid w:val="002A6D8B"/>
    <w:rsid w:val="002B120C"/>
    <w:rsid w:val="002B6E88"/>
    <w:rsid w:val="002B6FEF"/>
    <w:rsid w:val="002C48F9"/>
    <w:rsid w:val="002C6BF4"/>
    <w:rsid w:val="002C730C"/>
    <w:rsid w:val="002D00A6"/>
    <w:rsid w:val="002D4D37"/>
    <w:rsid w:val="002D595C"/>
    <w:rsid w:val="002E100A"/>
    <w:rsid w:val="002E3EBB"/>
    <w:rsid w:val="002E49AD"/>
    <w:rsid w:val="002F0653"/>
    <w:rsid w:val="002F1D67"/>
    <w:rsid w:val="002F4233"/>
    <w:rsid w:val="00302B32"/>
    <w:rsid w:val="00305262"/>
    <w:rsid w:val="00305353"/>
    <w:rsid w:val="00305A61"/>
    <w:rsid w:val="00310BBF"/>
    <w:rsid w:val="00312399"/>
    <w:rsid w:val="00312F28"/>
    <w:rsid w:val="0031363E"/>
    <w:rsid w:val="0031593B"/>
    <w:rsid w:val="00316E70"/>
    <w:rsid w:val="00324F7E"/>
    <w:rsid w:val="00325765"/>
    <w:rsid w:val="003268EE"/>
    <w:rsid w:val="003270F0"/>
    <w:rsid w:val="00336F1D"/>
    <w:rsid w:val="00337225"/>
    <w:rsid w:val="00340BBE"/>
    <w:rsid w:val="003424BA"/>
    <w:rsid w:val="00347620"/>
    <w:rsid w:val="00356658"/>
    <w:rsid w:val="00360A55"/>
    <w:rsid w:val="00361D09"/>
    <w:rsid w:val="003654F5"/>
    <w:rsid w:val="00382878"/>
    <w:rsid w:val="003853E0"/>
    <w:rsid w:val="00385B39"/>
    <w:rsid w:val="003866B6"/>
    <w:rsid w:val="00394A46"/>
    <w:rsid w:val="003951A4"/>
    <w:rsid w:val="003A4E63"/>
    <w:rsid w:val="003A5695"/>
    <w:rsid w:val="003A7813"/>
    <w:rsid w:val="003B0995"/>
    <w:rsid w:val="003B4CB2"/>
    <w:rsid w:val="003B5597"/>
    <w:rsid w:val="003B7669"/>
    <w:rsid w:val="003B7937"/>
    <w:rsid w:val="003C0025"/>
    <w:rsid w:val="003C1911"/>
    <w:rsid w:val="003C5454"/>
    <w:rsid w:val="003C5D33"/>
    <w:rsid w:val="003C6A36"/>
    <w:rsid w:val="003C77B2"/>
    <w:rsid w:val="003C7BB4"/>
    <w:rsid w:val="003C7C04"/>
    <w:rsid w:val="003D02C9"/>
    <w:rsid w:val="003D16BE"/>
    <w:rsid w:val="003D38FF"/>
    <w:rsid w:val="003D3F6A"/>
    <w:rsid w:val="003D45C2"/>
    <w:rsid w:val="003E2109"/>
    <w:rsid w:val="003E55E1"/>
    <w:rsid w:val="003E6F02"/>
    <w:rsid w:val="003F118D"/>
    <w:rsid w:val="003F7A89"/>
    <w:rsid w:val="00401E64"/>
    <w:rsid w:val="00402AD5"/>
    <w:rsid w:val="00404537"/>
    <w:rsid w:val="004052B5"/>
    <w:rsid w:val="004059AA"/>
    <w:rsid w:val="00410C2B"/>
    <w:rsid w:val="00412F89"/>
    <w:rsid w:val="00413FF7"/>
    <w:rsid w:val="00415E53"/>
    <w:rsid w:val="0041669A"/>
    <w:rsid w:val="00417CFB"/>
    <w:rsid w:val="00424A38"/>
    <w:rsid w:val="0043338A"/>
    <w:rsid w:val="00433E6B"/>
    <w:rsid w:val="00435002"/>
    <w:rsid w:val="0043526A"/>
    <w:rsid w:val="0043558D"/>
    <w:rsid w:val="00442588"/>
    <w:rsid w:val="004465F6"/>
    <w:rsid w:val="00446D1A"/>
    <w:rsid w:val="0045188E"/>
    <w:rsid w:val="00455B5E"/>
    <w:rsid w:val="00455DA7"/>
    <w:rsid w:val="00456F95"/>
    <w:rsid w:val="004576CE"/>
    <w:rsid w:val="00457D3D"/>
    <w:rsid w:val="00462A33"/>
    <w:rsid w:val="00463A10"/>
    <w:rsid w:val="004650BE"/>
    <w:rsid w:val="004653C1"/>
    <w:rsid w:val="00467B9B"/>
    <w:rsid w:val="004709B8"/>
    <w:rsid w:val="004722F9"/>
    <w:rsid w:val="0047543F"/>
    <w:rsid w:val="00475495"/>
    <w:rsid w:val="00476A70"/>
    <w:rsid w:val="00477D82"/>
    <w:rsid w:val="00477DD7"/>
    <w:rsid w:val="00482D8A"/>
    <w:rsid w:val="00483387"/>
    <w:rsid w:val="00492D29"/>
    <w:rsid w:val="00493B64"/>
    <w:rsid w:val="00493EEC"/>
    <w:rsid w:val="0049671F"/>
    <w:rsid w:val="00497A66"/>
    <w:rsid w:val="004A1C0E"/>
    <w:rsid w:val="004A2548"/>
    <w:rsid w:val="004A2DA1"/>
    <w:rsid w:val="004B2220"/>
    <w:rsid w:val="004B2EA2"/>
    <w:rsid w:val="004B4A5F"/>
    <w:rsid w:val="004C1725"/>
    <w:rsid w:val="004C1D4B"/>
    <w:rsid w:val="004C4EC0"/>
    <w:rsid w:val="004C60B5"/>
    <w:rsid w:val="004C7277"/>
    <w:rsid w:val="004D0235"/>
    <w:rsid w:val="004D32A1"/>
    <w:rsid w:val="004D3C0B"/>
    <w:rsid w:val="004D569C"/>
    <w:rsid w:val="004E001B"/>
    <w:rsid w:val="004E0C2F"/>
    <w:rsid w:val="004E1C6A"/>
    <w:rsid w:val="004E2C64"/>
    <w:rsid w:val="004E56AC"/>
    <w:rsid w:val="004E5978"/>
    <w:rsid w:val="004F410A"/>
    <w:rsid w:val="004F5892"/>
    <w:rsid w:val="004F6503"/>
    <w:rsid w:val="00500739"/>
    <w:rsid w:val="005013EF"/>
    <w:rsid w:val="005136C7"/>
    <w:rsid w:val="00514548"/>
    <w:rsid w:val="00514797"/>
    <w:rsid w:val="00516328"/>
    <w:rsid w:val="00517CFF"/>
    <w:rsid w:val="005205C5"/>
    <w:rsid w:val="00521550"/>
    <w:rsid w:val="00523B67"/>
    <w:rsid w:val="00526C75"/>
    <w:rsid w:val="00530554"/>
    <w:rsid w:val="0053085D"/>
    <w:rsid w:val="00536007"/>
    <w:rsid w:val="005410FA"/>
    <w:rsid w:val="00550D62"/>
    <w:rsid w:val="00555489"/>
    <w:rsid w:val="005563CE"/>
    <w:rsid w:val="00556F51"/>
    <w:rsid w:val="00565E15"/>
    <w:rsid w:val="0056654D"/>
    <w:rsid w:val="00571C0A"/>
    <w:rsid w:val="00574556"/>
    <w:rsid w:val="005765EF"/>
    <w:rsid w:val="005816AF"/>
    <w:rsid w:val="00583924"/>
    <w:rsid w:val="00586BBA"/>
    <w:rsid w:val="00586BBF"/>
    <w:rsid w:val="00593919"/>
    <w:rsid w:val="005A7223"/>
    <w:rsid w:val="005B0F8D"/>
    <w:rsid w:val="005B10C2"/>
    <w:rsid w:val="005B3E3E"/>
    <w:rsid w:val="005C1163"/>
    <w:rsid w:val="005C44BC"/>
    <w:rsid w:val="005D02F3"/>
    <w:rsid w:val="005D2029"/>
    <w:rsid w:val="005D2561"/>
    <w:rsid w:val="005D342A"/>
    <w:rsid w:val="005D47F6"/>
    <w:rsid w:val="005D7543"/>
    <w:rsid w:val="005E486B"/>
    <w:rsid w:val="005E64B2"/>
    <w:rsid w:val="005E725D"/>
    <w:rsid w:val="005F2B3F"/>
    <w:rsid w:val="005F38D3"/>
    <w:rsid w:val="005F3F4C"/>
    <w:rsid w:val="005F421E"/>
    <w:rsid w:val="005F7AA2"/>
    <w:rsid w:val="00602B20"/>
    <w:rsid w:val="00605E52"/>
    <w:rsid w:val="00607B7A"/>
    <w:rsid w:val="00624F01"/>
    <w:rsid w:val="006259DD"/>
    <w:rsid w:val="006309FD"/>
    <w:rsid w:val="00640319"/>
    <w:rsid w:val="0064443E"/>
    <w:rsid w:val="0064509D"/>
    <w:rsid w:val="0065235B"/>
    <w:rsid w:val="00662D48"/>
    <w:rsid w:val="006703F6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099F"/>
    <w:rsid w:val="006930A6"/>
    <w:rsid w:val="00693124"/>
    <w:rsid w:val="006952A8"/>
    <w:rsid w:val="006A058D"/>
    <w:rsid w:val="006A0AE0"/>
    <w:rsid w:val="006A125F"/>
    <w:rsid w:val="006A24E4"/>
    <w:rsid w:val="006A50BE"/>
    <w:rsid w:val="006A5869"/>
    <w:rsid w:val="006A780F"/>
    <w:rsid w:val="006C2009"/>
    <w:rsid w:val="006D0021"/>
    <w:rsid w:val="006D13F8"/>
    <w:rsid w:val="006D2B9F"/>
    <w:rsid w:val="006D5487"/>
    <w:rsid w:val="006E1635"/>
    <w:rsid w:val="006E5663"/>
    <w:rsid w:val="006E6533"/>
    <w:rsid w:val="006F267B"/>
    <w:rsid w:val="006F3281"/>
    <w:rsid w:val="006F3A6F"/>
    <w:rsid w:val="006F5B63"/>
    <w:rsid w:val="006F692A"/>
    <w:rsid w:val="006F7D3D"/>
    <w:rsid w:val="00702E78"/>
    <w:rsid w:val="0070393D"/>
    <w:rsid w:val="00705C66"/>
    <w:rsid w:val="00713235"/>
    <w:rsid w:val="00713A02"/>
    <w:rsid w:val="00714443"/>
    <w:rsid w:val="00721D12"/>
    <w:rsid w:val="00723558"/>
    <w:rsid w:val="0072562A"/>
    <w:rsid w:val="00733060"/>
    <w:rsid w:val="007337A3"/>
    <w:rsid w:val="007372D1"/>
    <w:rsid w:val="0073739C"/>
    <w:rsid w:val="00740A14"/>
    <w:rsid w:val="00741368"/>
    <w:rsid w:val="007413A4"/>
    <w:rsid w:val="0074408D"/>
    <w:rsid w:val="007448AA"/>
    <w:rsid w:val="00753217"/>
    <w:rsid w:val="00756119"/>
    <w:rsid w:val="00756873"/>
    <w:rsid w:val="00756B4C"/>
    <w:rsid w:val="00766182"/>
    <w:rsid w:val="007732A2"/>
    <w:rsid w:val="00774AB5"/>
    <w:rsid w:val="00775436"/>
    <w:rsid w:val="00777B18"/>
    <w:rsid w:val="00780AEB"/>
    <w:rsid w:val="0078219A"/>
    <w:rsid w:val="00787DFB"/>
    <w:rsid w:val="007952D3"/>
    <w:rsid w:val="00796E36"/>
    <w:rsid w:val="007A15B6"/>
    <w:rsid w:val="007A402B"/>
    <w:rsid w:val="007A444A"/>
    <w:rsid w:val="007A65CF"/>
    <w:rsid w:val="007A75CD"/>
    <w:rsid w:val="007B5964"/>
    <w:rsid w:val="007C445D"/>
    <w:rsid w:val="007C6B17"/>
    <w:rsid w:val="007C7929"/>
    <w:rsid w:val="007D5229"/>
    <w:rsid w:val="007D5752"/>
    <w:rsid w:val="007E11ED"/>
    <w:rsid w:val="007E16EE"/>
    <w:rsid w:val="007E3D41"/>
    <w:rsid w:val="007E7DA1"/>
    <w:rsid w:val="007F0AD5"/>
    <w:rsid w:val="007F3FDA"/>
    <w:rsid w:val="0080085E"/>
    <w:rsid w:val="00801A70"/>
    <w:rsid w:val="00804AC1"/>
    <w:rsid w:val="00804FD6"/>
    <w:rsid w:val="00814329"/>
    <w:rsid w:val="00815D26"/>
    <w:rsid w:val="00826F23"/>
    <w:rsid w:val="00833B1A"/>
    <w:rsid w:val="00833BFA"/>
    <w:rsid w:val="008340C3"/>
    <w:rsid w:val="00835612"/>
    <w:rsid w:val="0084777F"/>
    <w:rsid w:val="00852DAA"/>
    <w:rsid w:val="008543C0"/>
    <w:rsid w:val="00862245"/>
    <w:rsid w:val="008766AC"/>
    <w:rsid w:val="00882E40"/>
    <w:rsid w:val="00883B0F"/>
    <w:rsid w:val="00884410"/>
    <w:rsid w:val="0088472C"/>
    <w:rsid w:val="008954AD"/>
    <w:rsid w:val="008A034B"/>
    <w:rsid w:val="008A038A"/>
    <w:rsid w:val="008B0AB4"/>
    <w:rsid w:val="008B3AF1"/>
    <w:rsid w:val="008B7B65"/>
    <w:rsid w:val="008D2220"/>
    <w:rsid w:val="008D5AF8"/>
    <w:rsid w:val="008E117E"/>
    <w:rsid w:val="008E3A77"/>
    <w:rsid w:val="008E627D"/>
    <w:rsid w:val="008F10F5"/>
    <w:rsid w:val="008F2420"/>
    <w:rsid w:val="008F3974"/>
    <w:rsid w:val="008F3C55"/>
    <w:rsid w:val="008F5A27"/>
    <w:rsid w:val="008F6F45"/>
    <w:rsid w:val="008F7542"/>
    <w:rsid w:val="00900C8F"/>
    <w:rsid w:val="0090552A"/>
    <w:rsid w:val="00906AC6"/>
    <w:rsid w:val="00910A35"/>
    <w:rsid w:val="00911A68"/>
    <w:rsid w:val="009137C5"/>
    <w:rsid w:val="00914E6D"/>
    <w:rsid w:val="00915238"/>
    <w:rsid w:val="00915CAB"/>
    <w:rsid w:val="00915E51"/>
    <w:rsid w:val="00920AA9"/>
    <w:rsid w:val="009210E5"/>
    <w:rsid w:val="009259DD"/>
    <w:rsid w:val="00926466"/>
    <w:rsid w:val="0093352D"/>
    <w:rsid w:val="00934F99"/>
    <w:rsid w:val="0094375E"/>
    <w:rsid w:val="00943E3A"/>
    <w:rsid w:val="0094425C"/>
    <w:rsid w:val="00945390"/>
    <w:rsid w:val="00945699"/>
    <w:rsid w:val="009459FA"/>
    <w:rsid w:val="00947C32"/>
    <w:rsid w:val="00950C9B"/>
    <w:rsid w:val="00957D29"/>
    <w:rsid w:val="009631D8"/>
    <w:rsid w:val="00963D21"/>
    <w:rsid w:val="0096458E"/>
    <w:rsid w:val="00964C9E"/>
    <w:rsid w:val="00966CBE"/>
    <w:rsid w:val="00974132"/>
    <w:rsid w:val="009800BA"/>
    <w:rsid w:val="00986491"/>
    <w:rsid w:val="00992399"/>
    <w:rsid w:val="00994920"/>
    <w:rsid w:val="00996695"/>
    <w:rsid w:val="00996EBB"/>
    <w:rsid w:val="009972F0"/>
    <w:rsid w:val="009A1441"/>
    <w:rsid w:val="009A44B6"/>
    <w:rsid w:val="009A519D"/>
    <w:rsid w:val="009A51E6"/>
    <w:rsid w:val="009A7E3F"/>
    <w:rsid w:val="009B2F79"/>
    <w:rsid w:val="009B3E4D"/>
    <w:rsid w:val="009C013F"/>
    <w:rsid w:val="009C0464"/>
    <w:rsid w:val="009C06C0"/>
    <w:rsid w:val="009C11FD"/>
    <w:rsid w:val="009C1759"/>
    <w:rsid w:val="009C29B9"/>
    <w:rsid w:val="009C58BA"/>
    <w:rsid w:val="009D5BEF"/>
    <w:rsid w:val="009E0791"/>
    <w:rsid w:val="009E1AA8"/>
    <w:rsid w:val="009E4215"/>
    <w:rsid w:val="009E48C0"/>
    <w:rsid w:val="009E5A4E"/>
    <w:rsid w:val="009F0D23"/>
    <w:rsid w:val="009F19E2"/>
    <w:rsid w:val="009F6F42"/>
    <w:rsid w:val="009F7B61"/>
    <w:rsid w:val="00A031DD"/>
    <w:rsid w:val="00A031FC"/>
    <w:rsid w:val="00A070D5"/>
    <w:rsid w:val="00A072F1"/>
    <w:rsid w:val="00A11A1A"/>
    <w:rsid w:val="00A16039"/>
    <w:rsid w:val="00A211B6"/>
    <w:rsid w:val="00A26BA2"/>
    <w:rsid w:val="00A27C79"/>
    <w:rsid w:val="00A3115B"/>
    <w:rsid w:val="00A351D2"/>
    <w:rsid w:val="00A41C09"/>
    <w:rsid w:val="00A41E2A"/>
    <w:rsid w:val="00A42B71"/>
    <w:rsid w:val="00A43689"/>
    <w:rsid w:val="00A47DE7"/>
    <w:rsid w:val="00A535B9"/>
    <w:rsid w:val="00A5613F"/>
    <w:rsid w:val="00A634A4"/>
    <w:rsid w:val="00A63C5C"/>
    <w:rsid w:val="00A66B78"/>
    <w:rsid w:val="00A707C4"/>
    <w:rsid w:val="00A8646C"/>
    <w:rsid w:val="00A9006B"/>
    <w:rsid w:val="00A90694"/>
    <w:rsid w:val="00A9575C"/>
    <w:rsid w:val="00AA0427"/>
    <w:rsid w:val="00AA7991"/>
    <w:rsid w:val="00AB46BA"/>
    <w:rsid w:val="00AC0D39"/>
    <w:rsid w:val="00AC2E36"/>
    <w:rsid w:val="00AC6699"/>
    <w:rsid w:val="00AD056A"/>
    <w:rsid w:val="00AD0A61"/>
    <w:rsid w:val="00AD0B83"/>
    <w:rsid w:val="00AD0BB3"/>
    <w:rsid w:val="00AD2F91"/>
    <w:rsid w:val="00AD5DBA"/>
    <w:rsid w:val="00AE1349"/>
    <w:rsid w:val="00AE2EFC"/>
    <w:rsid w:val="00AE3645"/>
    <w:rsid w:val="00AE3A35"/>
    <w:rsid w:val="00AE565A"/>
    <w:rsid w:val="00AE671F"/>
    <w:rsid w:val="00AF4272"/>
    <w:rsid w:val="00B00222"/>
    <w:rsid w:val="00B00484"/>
    <w:rsid w:val="00B07EBE"/>
    <w:rsid w:val="00B104AC"/>
    <w:rsid w:val="00B10AC2"/>
    <w:rsid w:val="00B1170A"/>
    <w:rsid w:val="00B1604A"/>
    <w:rsid w:val="00B17A8B"/>
    <w:rsid w:val="00B21377"/>
    <w:rsid w:val="00B27B6A"/>
    <w:rsid w:val="00B3109B"/>
    <w:rsid w:val="00B33E66"/>
    <w:rsid w:val="00B43213"/>
    <w:rsid w:val="00B45009"/>
    <w:rsid w:val="00B45297"/>
    <w:rsid w:val="00B46472"/>
    <w:rsid w:val="00B47E6A"/>
    <w:rsid w:val="00B60808"/>
    <w:rsid w:val="00B64973"/>
    <w:rsid w:val="00B719E1"/>
    <w:rsid w:val="00B731EA"/>
    <w:rsid w:val="00B738AD"/>
    <w:rsid w:val="00B73BB9"/>
    <w:rsid w:val="00B75088"/>
    <w:rsid w:val="00B75411"/>
    <w:rsid w:val="00B76FE6"/>
    <w:rsid w:val="00B77A2D"/>
    <w:rsid w:val="00B77C3C"/>
    <w:rsid w:val="00B8270C"/>
    <w:rsid w:val="00B92C5E"/>
    <w:rsid w:val="00B94E2B"/>
    <w:rsid w:val="00B976E5"/>
    <w:rsid w:val="00BA3A0A"/>
    <w:rsid w:val="00BA40DB"/>
    <w:rsid w:val="00BA4A3F"/>
    <w:rsid w:val="00BA4F7C"/>
    <w:rsid w:val="00BA530E"/>
    <w:rsid w:val="00BA738B"/>
    <w:rsid w:val="00BB002F"/>
    <w:rsid w:val="00BB2C6C"/>
    <w:rsid w:val="00BC1918"/>
    <w:rsid w:val="00BC2DEA"/>
    <w:rsid w:val="00BD0318"/>
    <w:rsid w:val="00BD1E04"/>
    <w:rsid w:val="00BE25FC"/>
    <w:rsid w:val="00BE39C5"/>
    <w:rsid w:val="00BE589C"/>
    <w:rsid w:val="00BF56F7"/>
    <w:rsid w:val="00BF6C13"/>
    <w:rsid w:val="00C00DBC"/>
    <w:rsid w:val="00C011F5"/>
    <w:rsid w:val="00C02E6C"/>
    <w:rsid w:val="00C07042"/>
    <w:rsid w:val="00C12B54"/>
    <w:rsid w:val="00C13F98"/>
    <w:rsid w:val="00C146C8"/>
    <w:rsid w:val="00C168FA"/>
    <w:rsid w:val="00C24E34"/>
    <w:rsid w:val="00C26C34"/>
    <w:rsid w:val="00C27870"/>
    <w:rsid w:val="00C279B2"/>
    <w:rsid w:val="00C33210"/>
    <w:rsid w:val="00C34FDF"/>
    <w:rsid w:val="00C3590A"/>
    <w:rsid w:val="00C408D8"/>
    <w:rsid w:val="00C451AB"/>
    <w:rsid w:val="00C45A00"/>
    <w:rsid w:val="00C501AA"/>
    <w:rsid w:val="00C50223"/>
    <w:rsid w:val="00C52423"/>
    <w:rsid w:val="00C64F79"/>
    <w:rsid w:val="00C74EA2"/>
    <w:rsid w:val="00C764C9"/>
    <w:rsid w:val="00C8488B"/>
    <w:rsid w:val="00C84DBB"/>
    <w:rsid w:val="00C8583C"/>
    <w:rsid w:val="00C868B9"/>
    <w:rsid w:val="00C94453"/>
    <w:rsid w:val="00C959FF"/>
    <w:rsid w:val="00C95A3B"/>
    <w:rsid w:val="00CA2AE6"/>
    <w:rsid w:val="00CA2F91"/>
    <w:rsid w:val="00CC0797"/>
    <w:rsid w:val="00CC0CE8"/>
    <w:rsid w:val="00CD388F"/>
    <w:rsid w:val="00CD5754"/>
    <w:rsid w:val="00CD63D5"/>
    <w:rsid w:val="00CD67A8"/>
    <w:rsid w:val="00CE3D83"/>
    <w:rsid w:val="00CE59FE"/>
    <w:rsid w:val="00CF1BE6"/>
    <w:rsid w:val="00CF214E"/>
    <w:rsid w:val="00CF3E56"/>
    <w:rsid w:val="00CF4903"/>
    <w:rsid w:val="00CF7D63"/>
    <w:rsid w:val="00D014D6"/>
    <w:rsid w:val="00D0336C"/>
    <w:rsid w:val="00D03AE6"/>
    <w:rsid w:val="00D05EFB"/>
    <w:rsid w:val="00D10313"/>
    <w:rsid w:val="00D112A4"/>
    <w:rsid w:val="00D17CDD"/>
    <w:rsid w:val="00D23614"/>
    <w:rsid w:val="00D259AD"/>
    <w:rsid w:val="00D263B2"/>
    <w:rsid w:val="00D26ED3"/>
    <w:rsid w:val="00D2705B"/>
    <w:rsid w:val="00D27BDF"/>
    <w:rsid w:val="00D30258"/>
    <w:rsid w:val="00D32883"/>
    <w:rsid w:val="00D361A7"/>
    <w:rsid w:val="00D36E59"/>
    <w:rsid w:val="00D50497"/>
    <w:rsid w:val="00D51F8E"/>
    <w:rsid w:val="00D614B3"/>
    <w:rsid w:val="00D62751"/>
    <w:rsid w:val="00D62F20"/>
    <w:rsid w:val="00D6610B"/>
    <w:rsid w:val="00D67473"/>
    <w:rsid w:val="00D82EED"/>
    <w:rsid w:val="00D83A5F"/>
    <w:rsid w:val="00D9126E"/>
    <w:rsid w:val="00D9477D"/>
    <w:rsid w:val="00D96A7C"/>
    <w:rsid w:val="00DA6521"/>
    <w:rsid w:val="00DB0545"/>
    <w:rsid w:val="00DB3BB8"/>
    <w:rsid w:val="00DB6D87"/>
    <w:rsid w:val="00DC4AB4"/>
    <w:rsid w:val="00DD131E"/>
    <w:rsid w:val="00DD3A67"/>
    <w:rsid w:val="00DD546A"/>
    <w:rsid w:val="00DD71CE"/>
    <w:rsid w:val="00DE095F"/>
    <w:rsid w:val="00DE1222"/>
    <w:rsid w:val="00DE34BE"/>
    <w:rsid w:val="00DE403F"/>
    <w:rsid w:val="00DE7B39"/>
    <w:rsid w:val="00DF4AC0"/>
    <w:rsid w:val="00E0224F"/>
    <w:rsid w:val="00E02616"/>
    <w:rsid w:val="00E03D44"/>
    <w:rsid w:val="00E11E55"/>
    <w:rsid w:val="00E219BE"/>
    <w:rsid w:val="00E2322F"/>
    <w:rsid w:val="00E26194"/>
    <w:rsid w:val="00E27E59"/>
    <w:rsid w:val="00E36A67"/>
    <w:rsid w:val="00E41D63"/>
    <w:rsid w:val="00E46F52"/>
    <w:rsid w:val="00E52666"/>
    <w:rsid w:val="00E53B79"/>
    <w:rsid w:val="00E55DBC"/>
    <w:rsid w:val="00E6682D"/>
    <w:rsid w:val="00E824A1"/>
    <w:rsid w:val="00E84B7C"/>
    <w:rsid w:val="00E93030"/>
    <w:rsid w:val="00E950DA"/>
    <w:rsid w:val="00E95A86"/>
    <w:rsid w:val="00EA21EC"/>
    <w:rsid w:val="00EA3954"/>
    <w:rsid w:val="00EA399B"/>
    <w:rsid w:val="00EA671F"/>
    <w:rsid w:val="00EA7397"/>
    <w:rsid w:val="00EB022D"/>
    <w:rsid w:val="00EB1B0C"/>
    <w:rsid w:val="00EB1B16"/>
    <w:rsid w:val="00EC3E1A"/>
    <w:rsid w:val="00EC5F30"/>
    <w:rsid w:val="00ED17E3"/>
    <w:rsid w:val="00ED349F"/>
    <w:rsid w:val="00ED5F92"/>
    <w:rsid w:val="00ED659B"/>
    <w:rsid w:val="00ED7346"/>
    <w:rsid w:val="00EE22E5"/>
    <w:rsid w:val="00EE737B"/>
    <w:rsid w:val="00EF6142"/>
    <w:rsid w:val="00EF7586"/>
    <w:rsid w:val="00F00975"/>
    <w:rsid w:val="00F00CF7"/>
    <w:rsid w:val="00F02004"/>
    <w:rsid w:val="00F028AD"/>
    <w:rsid w:val="00F10183"/>
    <w:rsid w:val="00F105E0"/>
    <w:rsid w:val="00F10EDC"/>
    <w:rsid w:val="00F119D3"/>
    <w:rsid w:val="00F149E7"/>
    <w:rsid w:val="00F214A4"/>
    <w:rsid w:val="00F2200E"/>
    <w:rsid w:val="00F2303B"/>
    <w:rsid w:val="00F23C1F"/>
    <w:rsid w:val="00F30CF7"/>
    <w:rsid w:val="00F33628"/>
    <w:rsid w:val="00F34230"/>
    <w:rsid w:val="00F361E8"/>
    <w:rsid w:val="00F43E49"/>
    <w:rsid w:val="00F46952"/>
    <w:rsid w:val="00F51995"/>
    <w:rsid w:val="00F53080"/>
    <w:rsid w:val="00F54805"/>
    <w:rsid w:val="00F554F3"/>
    <w:rsid w:val="00F65C4E"/>
    <w:rsid w:val="00F72D53"/>
    <w:rsid w:val="00F76FFE"/>
    <w:rsid w:val="00F778AF"/>
    <w:rsid w:val="00F837F6"/>
    <w:rsid w:val="00F861FB"/>
    <w:rsid w:val="00F8735B"/>
    <w:rsid w:val="00F91E1F"/>
    <w:rsid w:val="00F969FF"/>
    <w:rsid w:val="00F97FA8"/>
    <w:rsid w:val="00FA09C0"/>
    <w:rsid w:val="00FC0B1C"/>
    <w:rsid w:val="00FC3A0E"/>
    <w:rsid w:val="00FC5F15"/>
    <w:rsid w:val="00FC7C3F"/>
    <w:rsid w:val="00FD05DF"/>
    <w:rsid w:val="00FD2C4D"/>
    <w:rsid w:val="00FD647E"/>
    <w:rsid w:val="00FD7857"/>
    <w:rsid w:val="00FE090F"/>
    <w:rsid w:val="00FE1B73"/>
    <w:rsid w:val="00FE3E26"/>
    <w:rsid w:val="00FE47DC"/>
    <w:rsid w:val="00FE6B93"/>
    <w:rsid w:val="00FF20A1"/>
    <w:rsid w:val="00FF257E"/>
    <w:rsid w:val="00FF38DB"/>
    <w:rsid w:val="00FF3ACB"/>
    <w:rsid w:val="00FF40FA"/>
    <w:rsid w:val="00FF42E7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F973C0"/>
  <w15:chartTrackingRefBased/>
  <w15:docId w15:val="{55A94F01-761E-4EDA-B3E3-45E7E672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1D8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240" w:line="276" w:lineRule="auto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Nagwek2">
    <w:name w:val="heading 2"/>
    <w:basedOn w:val="Akapitzlist"/>
    <w:next w:val="Normalny"/>
    <w:qFormat/>
    <w:pPr>
      <w:numPr>
        <w:numId w:val="4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  <w:pPr>
      <w:numPr>
        <w:numId w:val="0"/>
      </w:numPr>
    </w:pPr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5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3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C29B9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6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4497A-3597-4138-9542-714C96BA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5394</Words>
  <Characters>30747</Characters>
  <Application>Microsoft Office Word</Application>
  <DocSecurity>0</DocSecurity>
  <Lines>256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36069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Asystet Dyrektora</cp:lastModifiedBy>
  <cp:revision>18</cp:revision>
  <cp:lastPrinted>2025-05-26T11:35:00Z</cp:lastPrinted>
  <dcterms:created xsi:type="dcterms:W3CDTF">2024-09-25T11:30:00Z</dcterms:created>
  <dcterms:modified xsi:type="dcterms:W3CDTF">2025-05-26T11:35:00Z</dcterms:modified>
</cp:coreProperties>
</file>